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626"/>
        <w:tblW w:w="4111" w:type="dxa"/>
        <w:tblCellMar>
          <w:left w:w="0" w:type="dxa"/>
          <w:right w:w="28" w:type="dxa"/>
        </w:tblCellMar>
        <w:tblLook w:val="04A0" w:firstRow="1" w:lastRow="0" w:firstColumn="1" w:lastColumn="0" w:noHBand="0" w:noVBand="1"/>
      </w:tblPr>
      <w:tblGrid>
        <w:gridCol w:w="4111"/>
      </w:tblGrid>
      <w:tr w:rsidR="00EC70DF" w:rsidRPr="00C41438" w14:paraId="698EC6A0" w14:textId="77777777" w:rsidTr="002C1A84">
        <w:trPr>
          <w:trHeight w:val="2416"/>
        </w:trPr>
        <w:tc>
          <w:tcPr>
            <w:tcW w:w="4111" w:type="dxa"/>
            <w:shd w:val="clear" w:color="auto" w:fill="auto"/>
          </w:tcPr>
          <w:p w14:paraId="2A00DA4A" w14:textId="08BBE8E4" w:rsidR="00EC70DF" w:rsidRPr="00C41438" w:rsidRDefault="002C1A84" w:rsidP="009D1EDF">
            <w:pPr>
              <w:spacing w:before="0" w:after="0" w:line="240" w:lineRule="auto"/>
              <w:ind w:left="284" w:right="0" w:hanging="284"/>
              <w:jc w:val="right"/>
              <w:rPr>
                <w:color w:val="0D2144"/>
              </w:rPr>
            </w:pPr>
            <w:r>
              <w:rPr>
                <w:color w:val="0D2144"/>
              </w:rPr>
              <w:fldChar w:fldCharType="begin"/>
            </w:r>
            <w:r>
              <w:rPr>
                <w:color w:val="0D2144"/>
              </w:rPr>
              <w:instrText xml:space="preserve"> HYPERLINK "http://www.thefertilityinstitute.co.uk" </w:instrText>
            </w:r>
            <w:r>
              <w:rPr>
                <w:color w:val="0D2144"/>
              </w:rPr>
              <w:fldChar w:fldCharType="separate"/>
            </w:r>
            <w:r w:rsidRPr="001D275D">
              <w:rPr>
                <w:rStyle w:val="Hyperlink"/>
              </w:rPr>
              <w:t>www.thefertilityinstitute.co.uk</w:t>
            </w:r>
            <w:r>
              <w:rPr>
                <w:color w:val="0D2144"/>
              </w:rPr>
              <w:fldChar w:fldCharType="end"/>
            </w:r>
            <w:r>
              <w:rPr>
                <w:color w:val="0D2144"/>
              </w:rPr>
              <w:t xml:space="preserve"> </w:t>
            </w:r>
          </w:p>
          <w:p w14:paraId="3439C12E" w14:textId="77777777" w:rsidR="002C1A84" w:rsidRDefault="002C1A84" w:rsidP="009D1EDF">
            <w:pPr>
              <w:spacing w:before="0" w:after="0" w:line="240" w:lineRule="auto"/>
              <w:ind w:left="284" w:right="0"/>
              <w:jc w:val="right"/>
              <w:rPr>
                <w:b/>
                <w:bCs/>
                <w:color w:val="0D2144"/>
              </w:rPr>
            </w:pPr>
          </w:p>
          <w:p w14:paraId="40C4B424" w14:textId="62CB81A7" w:rsidR="00EC70DF" w:rsidRPr="009D1EDF" w:rsidRDefault="00BD144E" w:rsidP="009D1EDF">
            <w:pPr>
              <w:spacing w:before="0" w:after="0" w:line="240" w:lineRule="auto"/>
              <w:ind w:left="284" w:right="0"/>
              <w:jc w:val="right"/>
              <w:rPr>
                <w:b/>
                <w:bCs/>
                <w:color w:val="0D2144"/>
              </w:rPr>
            </w:pPr>
            <w:r w:rsidRPr="009D1EDF">
              <w:rPr>
                <w:b/>
                <w:bCs/>
                <w:color w:val="0D2144"/>
              </w:rPr>
              <w:t>WALES FERTILITY INSTITUTE</w:t>
            </w:r>
          </w:p>
          <w:p w14:paraId="6D6AB3EE" w14:textId="77777777" w:rsidR="009D1EDF" w:rsidRDefault="009D1EDF" w:rsidP="009D1EDF">
            <w:pPr>
              <w:spacing w:before="0" w:after="0" w:line="240" w:lineRule="auto"/>
              <w:ind w:left="142" w:right="0"/>
              <w:jc w:val="right"/>
            </w:pPr>
            <w:r>
              <w:t xml:space="preserve">Neath Port Talbot Hospital, </w:t>
            </w:r>
            <w:proofErr w:type="spellStart"/>
            <w:r>
              <w:t>Baglan</w:t>
            </w:r>
            <w:proofErr w:type="spellEnd"/>
            <w:r>
              <w:t xml:space="preserve"> Way, Port Talbot, SA12 7BX</w:t>
            </w:r>
          </w:p>
          <w:p w14:paraId="24B9540A" w14:textId="642F26D8" w:rsidR="009D1EDF" w:rsidRDefault="009D1EDF" w:rsidP="009D1EDF">
            <w:pPr>
              <w:ind w:left="142" w:right="0"/>
              <w:jc w:val="right"/>
            </w:pPr>
            <w:r>
              <w:t xml:space="preserve">University Hospital of Wales, Heath Park View, Cardiff, CF14 4XW </w:t>
            </w:r>
          </w:p>
          <w:p w14:paraId="4C1E1F50" w14:textId="0696AD05" w:rsidR="00EC70DF" w:rsidRPr="00C41438" w:rsidRDefault="00EC70DF" w:rsidP="009D1EDF">
            <w:pPr>
              <w:spacing w:before="0" w:after="0" w:line="240" w:lineRule="auto"/>
              <w:ind w:left="284" w:right="0" w:hanging="568"/>
              <w:jc w:val="right"/>
              <w:rPr>
                <w:color w:val="0D2144"/>
              </w:rPr>
            </w:pPr>
          </w:p>
          <w:p w14:paraId="3AA42A16" w14:textId="3135C76E" w:rsidR="00EC70DF" w:rsidRPr="00C41438" w:rsidRDefault="00EC70DF" w:rsidP="00867959">
            <w:pPr>
              <w:spacing w:before="0" w:after="0" w:line="240" w:lineRule="auto"/>
              <w:ind w:left="284" w:right="0"/>
              <w:rPr>
                <w:color w:val="0D2144"/>
              </w:rPr>
            </w:pPr>
          </w:p>
          <w:p w14:paraId="46EF68A8" w14:textId="07D19D66" w:rsidR="00EC70DF" w:rsidRPr="00C41438" w:rsidRDefault="00EC70DF" w:rsidP="00867959">
            <w:pPr>
              <w:spacing w:before="0" w:after="0" w:line="240" w:lineRule="auto"/>
              <w:ind w:left="284" w:right="0"/>
              <w:rPr>
                <w:color w:val="0D2144"/>
              </w:rPr>
            </w:pPr>
          </w:p>
        </w:tc>
      </w:tr>
    </w:tbl>
    <w:p w14:paraId="72E851F0" w14:textId="7445B356" w:rsidR="00867959" w:rsidRPr="002C1A84" w:rsidRDefault="00867959" w:rsidP="002C1A84">
      <w:pPr>
        <w:spacing w:before="0" w:after="0" w:line="240" w:lineRule="auto"/>
        <w:ind w:left="284" w:right="0"/>
      </w:pPr>
    </w:p>
    <w:p w14:paraId="78A8F458" w14:textId="70FB5CA9" w:rsidR="00C41438" w:rsidRPr="002C1A84" w:rsidRDefault="00C41438" w:rsidP="002C1A84">
      <w:pPr>
        <w:spacing w:before="0" w:after="0" w:line="240" w:lineRule="auto"/>
        <w:ind w:left="284" w:right="0"/>
      </w:pPr>
      <w:proofErr w:type="spellStart"/>
      <w:r w:rsidRPr="002C1A84">
        <w:t>Dyddiad</w:t>
      </w:r>
      <w:proofErr w:type="spellEnd"/>
      <w:r w:rsidRPr="002C1A84">
        <w:t>/Date:</w:t>
      </w:r>
    </w:p>
    <w:p w14:paraId="7E85BBCA" w14:textId="49E92A14" w:rsidR="00C41438" w:rsidRDefault="00C41438" w:rsidP="002C1A84">
      <w:pPr>
        <w:spacing w:before="0" w:after="0" w:line="240" w:lineRule="auto"/>
        <w:ind w:left="284" w:right="0"/>
      </w:pPr>
    </w:p>
    <w:p w14:paraId="110024D9" w14:textId="16167ED6" w:rsidR="002C1A84" w:rsidRPr="002C1A84" w:rsidRDefault="002C1A84" w:rsidP="002C1A84">
      <w:pPr>
        <w:spacing w:before="0" w:after="0" w:line="240" w:lineRule="auto"/>
        <w:ind w:left="284" w:right="0"/>
        <w:rPr>
          <w:b/>
          <w:bCs/>
        </w:rPr>
      </w:pPr>
      <w:r w:rsidRPr="002C1A84">
        <w:rPr>
          <w:b/>
          <w:bCs/>
        </w:rPr>
        <w:t>Private &amp; Confidential</w:t>
      </w:r>
    </w:p>
    <w:p w14:paraId="02AABC05" w14:textId="5BDE6997" w:rsidR="004039EB" w:rsidRPr="002C1A84" w:rsidRDefault="00D62A67" w:rsidP="002C1A84">
      <w:pPr>
        <w:spacing w:before="0" w:after="0" w:line="240" w:lineRule="auto"/>
        <w:ind w:left="284" w:right="0"/>
      </w:pPr>
      <w:r w:rsidRPr="002C1A84">
        <w:t>Name</w:t>
      </w:r>
    </w:p>
    <w:p w14:paraId="6AFBB2AA" w14:textId="10E0F35A" w:rsidR="004039EB" w:rsidRPr="002C1A84" w:rsidRDefault="004039EB" w:rsidP="002C1A84">
      <w:pPr>
        <w:spacing w:before="0" w:after="0" w:line="240" w:lineRule="auto"/>
        <w:ind w:left="284" w:right="0"/>
      </w:pPr>
      <w:r w:rsidRPr="002C1A84">
        <w:t>Address 1</w:t>
      </w:r>
    </w:p>
    <w:p w14:paraId="550217B6" w14:textId="77777777" w:rsidR="004039EB" w:rsidRPr="002C1A84" w:rsidRDefault="004039EB" w:rsidP="002C1A84">
      <w:pPr>
        <w:spacing w:before="0" w:after="0" w:line="240" w:lineRule="auto"/>
        <w:ind w:left="284" w:right="0"/>
      </w:pPr>
      <w:r w:rsidRPr="002C1A84">
        <w:t>Address 2</w:t>
      </w:r>
    </w:p>
    <w:p w14:paraId="2A844098" w14:textId="4A5EEE04" w:rsidR="00867959" w:rsidRPr="002C1A84" w:rsidRDefault="004039EB" w:rsidP="002C1A84">
      <w:pPr>
        <w:spacing w:before="0" w:after="0" w:line="240" w:lineRule="auto"/>
        <w:ind w:left="284" w:right="0"/>
      </w:pPr>
      <w:r w:rsidRPr="002C1A84">
        <w:t>Postcode</w:t>
      </w:r>
    </w:p>
    <w:p w14:paraId="00CB9FC4" w14:textId="59B6EC74" w:rsidR="002C1A84" w:rsidRPr="002C1A84" w:rsidRDefault="002C1A84" w:rsidP="002C1A84">
      <w:pPr>
        <w:spacing w:before="0" w:after="120" w:line="240" w:lineRule="auto"/>
        <w:ind w:left="284" w:right="0"/>
        <w:jc w:val="center"/>
        <w:rPr>
          <w:b/>
          <w:bCs/>
        </w:rPr>
      </w:pPr>
      <w:r w:rsidRPr="002C1A84">
        <w:rPr>
          <w:b/>
          <w:bCs/>
        </w:rPr>
        <w:t xml:space="preserve">IMPORTANT – PLEASE COMPLETE &amp; RETURN FORM TO </w:t>
      </w:r>
      <w:hyperlink r:id="rId10" w:history="1">
        <w:r w:rsidRPr="002C1A84">
          <w:rPr>
            <w:rStyle w:val="Hyperlink"/>
            <w:b/>
            <w:bCs/>
            <w:color w:val="auto"/>
          </w:rPr>
          <w:t>SBU.WFIAndrologyTeam@wales.nhs.uk</w:t>
        </w:r>
      </w:hyperlink>
    </w:p>
    <w:p w14:paraId="7FBCE3D7" w14:textId="370BC652" w:rsidR="00AB4D54" w:rsidRDefault="00AB4D54" w:rsidP="002C1A84">
      <w:pPr>
        <w:spacing w:before="0" w:after="120" w:line="240" w:lineRule="auto"/>
        <w:ind w:left="284" w:right="0"/>
      </w:pPr>
      <w:r w:rsidRPr="002C1A84">
        <w:t>Dear</w:t>
      </w:r>
      <w:r w:rsidR="00867959" w:rsidRPr="002C1A84">
        <w:t xml:space="preserve"> </w:t>
      </w:r>
    </w:p>
    <w:p w14:paraId="5F7FAEC1" w14:textId="77777777" w:rsidR="002C1A84" w:rsidRPr="002C1A84" w:rsidRDefault="002C1A84" w:rsidP="002C1A84">
      <w:pPr>
        <w:spacing w:before="0" w:after="60" w:line="240" w:lineRule="auto"/>
        <w:ind w:left="284" w:right="0"/>
      </w:pPr>
    </w:p>
    <w:p w14:paraId="56FDC477" w14:textId="77777777" w:rsidR="002C1A84" w:rsidRPr="002C1A84" w:rsidRDefault="002C1A84" w:rsidP="002C1A84">
      <w:pPr>
        <w:spacing w:before="0" w:after="60" w:line="240" w:lineRule="auto"/>
        <w:ind w:left="284"/>
        <w:rPr>
          <w:b/>
        </w:rPr>
      </w:pPr>
      <w:r w:rsidRPr="002C1A84">
        <w:rPr>
          <w:b/>
        </w:rPr>
        <w:t xml:space="preserve">NHS number: </w:t>
      </w:r>
    </w:p>
    <w:p w14:paraId="6066DEF2" w14:textId="77777777" w:rsidR="002C1A84" w:rsidRPr="002C1A84" w:rsidRDefault="002C1A84" w:rsidP="002C1A84">
      <w:pPr>
        <w:spacing w:before="0" w:after="60" w:line="240" w:lineRule="auto"/>
        <w:ind w:left="284"/>
      </w:pPr>
      <w:r w:rsidRPr="002C1A84">
        <w:t xml:space="preserve">Hospital number: </w:t>
      </w:r>
    </w:p>
    <w:p w14:paraId="16AD508C" w14:textId="77777777" w:rsidR="002C1A84" w:rsidRDefault="002C1A84" w:rsidP="002C1A84">
      <w:pPr>
        <w:spacing w:before="0" w:after="60" w:line="240" w:lineRule="auto"/>
        <w:ind w:left="284"/>
        <w:jc w:val="both"/>
        <w:rPr>
          <w:sz w:val="22"/>
          <w:szCs w:val="22"/>
        </w:rPr>
      </w:pPr>
    </w:p>
    <w:p w14:paraId="65E3B5B5" w14:textId="58DAC526" w:rsidR="002C1A84" w:rsidRDefault="002C1A84" w:rsidP="0030195B">
      <w:pPr>
        <w:spacing w:after="120" w:line="312" w:lineRule="auto"/>
        <w:ind w:left="284"/>
        <w:jc w:val="both"/>
      </w:pPr>
      <w:r w:rsidRPr="002C1A84">
        <w:t>As part of our review process</w:t>
      </w:r>
      <w:r>
        <w:t>,</w:t>
      </w:r>
      <w:r w:rsidRPr="002C1A84">
        <w:t xml:space="preserve"> we are contacting you because you have </w:t>
      </w:r>
      <w:r>
        <w:t xml:space="preserve">frozen </w:t>
      </w:r>
      <w:r w:rsidRPr="002C1A84">
        <w:t>samples in storage with us.</w:t>
      </w:r>
      <w:r>
        <w:t xml:space="preserve"> </w:t>
      </w:r>
      <w:r w:rsidRPr="002C1A84">
        <w:t xml:space="preserve">You may already be aware that funding from our commissioning team (NHS Wales Joint Commissioning Committee, or WJCC) is only provided for the initial ten years of storage; following this, a review must be undertaken to determine whether </w:t>
      </w:r>
      <w:r>
        <w:t xml:space="preserve">you are </w:t>
      </w:r>
      <w:r w:rsidRPr="002C1A84">
        <w:t xml:space="preserve">eligible for </w:t>
      </w:r>
      <w:r>
        <w:t>further</w:t>
      </w:r>
      <w:r w:rsidRPr="002C1A84">
        <w:t xml:space="preserve"> funded storage</w:t>
      </w:r>
      <w:r>
        <w:t>,</w:t>
      </w:r>
      <w:r w:rsidRPr="002C1A84">
        <w:t xml:space="preserve"> or if </w:t>
      </w:r>
      <w:r>
        <w:t xml:space="preserve">responsibility for </w:t>
      </w:r>
      <w:r w:rsidRPr="002C1A84">
        <w:t>storage costs need</w:t>
      </w:r>
      <w:r>
        <w:t>s</w:t>
      </w:r>
      <w:r w:rsidRPr="002C1A84">
        <w:t xml:space="preserve"> to be </w:t>
      </w:r>
      <w:r>
        <w:t>handed over</w:t>
      </w:r>
      <w:r w:rsidRPr="002C1A84">
        <w:t xml:space="preserve"> to </w:t>
      </w:r>
      <w:r>
        <w:t xml:space="preserve">patients as the owners of the samples. WFI are required to submit </w:t>
      </w:r>
      <w:r w:rsidRPr="002C1A84">
        <w:t xml:space="preserve">an IPFR (Individual Patient Funding Request) to the WJCC </w:t>
      </w:r>
      <w:r>
        <w:t>to request funding for</w:t>
      </w:r>
      <w:r w:rsidRPr="002C1A84">
        <w:t xml:space="preserve"> ongoing storage</w:t>
      </w:r>
      <w:r>
        <w:t>.</w:t>
      </w:r>
    </w:p>
    <w:p w14:paraId="6276012E" w14:textId="0FCB578D" w:rsidR="004C6A74" w:rsidRDefault="004C6A74" w:rsidP="0030195B">
      <w:pPr>
        <w:spacing w:after="120" w:line="312" w:lineRule="auto"/>
        <w:ind w:left="284"/>
        <w:jc w:val="both"/>
      </w:pPr>
      <w:r>
        <w:t>B</w:t>
      </w:r>
      <w:r w:rsidR="002C1A84">
        <w:t xml:space="preserve">efore we can submit an IPFR for further funded storage, </w:t>
      </w:r>
      <w:r w:rsidR="002C1A84" w:rsidRPr="002C1A84">
        <w:rPr>
          <w:b/>
          <w:bCs/>
        </w:rPr>
        <w:t>we need to ensure the information we hold on file for you is correct and up to date and</w:t>
      </w:r>
      <w:r w:rsidR="002C1A84">
        <w:t xml:space="preserve"> </w:t>
      </w:r>
      <w:r w:rsidR="002C1A84" w:rsidRPr="002C1A84">
        <w:rPr>
          <w:b/>
          <w:bCs/>
        </w:rPr>
        <w:t xml:space="preserve">we need confirmation </w:t>
      </w:r>
      <w:r>
        <w:rPr>
          <w:b/>
          <w:bCs/>
        </w:rPr>
        <w:t>of whether or not</w:t>
      </w:r>
      <w:r w:rsidR="002C1A84" w:rsidRPr="002C1A84">
        <w:rPr>
          <w:b/>
          <w:bCs/>
        </w:rPr>
        <w:t xml:space="preserve"> you would like keep your samples in storage</w:t>
      </w:r>
      <w:r w:rsidR="002C1A84">
        <w:t xml:space="preserve">. </w:t>
      </w:r>
    </w:p>
    <w:p w14:paraId="4371DA65" w14:textId="01C38A60" w:rsidR="002C1A84" w:rsidRPr="002C1A84" w:rsidRDefault="002C1A84" w:rsidP="0030195B">
      <w:pPr>
        <w:spacing w:after="120" w:line="312" w:lineRule="auto"/>
        <w:ind w:left="284"/>
        <w:jc w:val="both"/>
        <w:rPr>
          <w:sz w:val="10"/>
          <w:szCs w:val="10"/>
        </w:rPr>
      </w:pPr>
      <w:r>
        <w:t>Therefore, p</w:t>
      </w:r>
      <w:r w:rsidRPr="002C1A84">
        <w:t xml:space="preserve">lease can you provide your up-to-date details </w:t>
      </w:r>
      <w:r>
        <w:t xml:space="preserve">and confirm your decision regarding ongoing storage </w:t>
      </w:r>
      <w:r w:rsidRPr="002C1A84">
        <w:t>in the table below</w:t>
      </w:r>
      <w:r>
        <w:t>. If you no longer wish to keep your samples in storage, please let us know so we can issue the necessary consent form</w:t>
      </w:r>
      <w:r w:rsidR="004C6A7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529"/>
        <w:gridCol w:w="1955"/>
      </w:tblGrid>
      <w:tr w:rsidR="002C1A84" w:rsidRPr="002C1A84" w14:paraId="41A363DD" w14:textId="77777777" w:rsidTr="002C1A84">
        <w:tc>
          <w:tcPr>
            <w:tcW w:w="1421" w:type="pct"/>
            <w:shd w:val="clear" w:color="auto" w:fill="auto"/>
          </w:tcPr>
          <w:p w14:paraId="0D428C83" w14:textId="77777777" w:rsidR="002C1A84" w:rsidRPr="002C1A84" w:rsidRDefault="002C1A84" w:rsidP="002C1A84">
            <w:pPr>
              <w:ind w:left="26"/>
            </w:pPr>
            <w:r w:rsidRPr="002C1A84">
              <w:t>First name</w:t>
            </w:r>
          </w:p>
        </w:tc>
        <w:tc>
          <w:tcPr>
            <w:tcW w:w="3579" w:type="pct"/>
            <w:gridSpan w:val="2"/>
            <w:shd w:val="clear" w:color="auto" w:fill="auto"/>
          </w:tcPr>
          <w:p w14:paraId="4D15351C" w14:textId="77777777" w:rsidR="002C1A84" w:rsidRPr="002C1A84" w:rsidRDefault="002C1A84" w:rsidP="002C1A84">
            <w:pPr>
              <w:ind w:left="-11" w:firstLine="11"/>
              <w:jc w:val="both"/>
            </w:pPr>
          </w:p>
        </w:tc>
      </w:tr>
      <w:tr w:rsidR="002C1A84" w:rsidRPr="002C1A84" w14:paraId="3DECA281" w14:textId="77777777" w:rsidTr="002C1A84">
        <w:tc>
          <w:tcPr>
            <w:tcW w:w="1421" w:type="pct"/>
            <w:shd w:val="clear" w:color="auto" w:fill="auto"/>
          </w:tcPr>
          <w:p w14:paraId="343AF651" w14:textId="2D201F22" w:rsidR="002C1A84" w:rsidRPr="002C1A84" w:rsidRDefault="002C1A84" w:rsidP="002C1A84">
            <w:pPr>
              <w:ind w:left="26"/>
            </w:pPr>
            <w:r w:rsidRPr="002C1A84">
              <w:t>Surname</w:t>
            </w:r>
          </w:p>
        </w:tc>
        <w:tc>
          <w:tcPr>
            <w:tcW w:w="3579" w:type="pct"/>
            <w:gridSpan w:val="2"/>
            <w:shd w:val="clear" w:color="auto" w:fill="auto"/>
          </w:tcPr>
          <w:p w14:paraId="550863E1" w14:textId="77777777" w:rsidR="002C1A84" w:rsidRPr="002C1A84" w:rsidRDefault="002C1A84" w:rsidP="002C1A84">
            <w:pPr>
              <w:ind w:left="-11" w:firstLine="11"/>
              <w:jc w:val="both"/>
            </w:pPr>
          </w:p>
        </w:tc>
      </w:tr>
      <w:tr w:rsidR="002C1A84" w:rsidRPr="002C1A84" w14:paraId="4D9FECA6" w14:textId="77777777" w:rsidTr="002C1A84">
        <w:tc>
          <w:tcPr>
            <w:tcW w:w="1421" w:type="pct"/>
            <w:shd w:val="clear" w:color="auto" w:fill="auto"/>
          </w:tcPr>
          <w:p w14:paraId="3A22FAB1" w14:textId="77777777" w:rsidR="002C1A84" w:rsidRPr="002C1A84" w:rsidRDefault="002C1A84" w:rsidP="002C1A84">
            <w:pPr>
              <w:ind w:left="26"/>
            </w:pPr>
            <w:r w:rsidRPr="002C1A84">
              <w:t>Date of birth</w:t>
            </w:r>
          </w:p>
        </w:tc>
        <w:tc>
          <w:tcPr>
            <w:tcW w:w="3579" w:type="pct"/>
            <w:gridSpan w:val="2"/>
            <w:shd w:val="clear" w:color="auto" w:fill="auto"/>
          </w:tcPr>
          <w:p w14:paraId="6AF82B3E" w14:textId="77777777" w:rsidR="002C1A84" w:rsidRPr="002C1A84" w:rsidRDefault="002C1A84" w:rsidP="002C1A84">
            <w:pPr>
              <w:ind w:left="-11" w:firstLine="11"/>
              <w:jc w:val="both"/>
            </w:pPr>
          </w:p>
        </w:tc>
      </w:tr>
      <w:tr w:rsidR="002C1A84" w:rsidRPr="002C1A84" w14:paraId="026127ED" w14:textId="77777777" w:rsidTr="002C1A84">
        <w:tc>
          <w:tcPr>
            <w:tcW w:w="1421" w:type="pct"/>
            <w:vMerge w:val="restart"/>
            <w:shd w:val="clear" w:color="auto" w:fill="auto"/>
          </w:tcPr>
          <w:p w14:paraId="0B46715A" w14:textId="6D5784AF" w:rsidR="002C1A84" w:rsidRPr="002C1A84" w:rsidRDefault="002C1A84" w:rsidP="002C1A84">
            <w:pPr>
              <w:ind w:left="26"/>
            </w:pPr>
            <w:r w:rsidRPr="002C1A84">
              <w:t>Address</w:t>
            </w:r>
            <w:r>
              <w:t xml:space="preserve"> &amp; Postcode</w:t>
            </w:r>
          </w:p>
        </w:tc>
        <w:tc>
          <w:tcPr>
            <w:tcW w:w="3579" w:type="pct"/>
            <w:gridSpan w:val="2"/>
            <w:shd w:val="clear" w:color="auto" w:fill="auto"/>
          </w:tcPr>
          <w:p w14:paraId="28774364" w14:textId="77777777" w:rsidR="002C1A84" w:rsidRPr="002C1A84" w:rsidRDefault="002C1A84" w:rsidP="002C1A84">
            <w:pPr>
              <w:ind w:left="-11" w:firstLine="11"/>
              <w:jc w:val="both"/>
            </w:pPr>
          </w:p>
        </w:tc>
      </w:tr>
      <w:tr w:rsidR="002C1A84" w:rsidRPr="002C1A84" w14:paraId="24EFDE40" w14:textId="77777777" w:rsidTr="002C1A84">
        <w:tc>
          <w:tcPr>
            <w:tcW w:w="1421" w:type="pct"/>
            <w:vMerge/>
            <w:shd w:val="clear" w:color="auto" w:fill="auto"/>
          </w:tcPr>
          <w:p w14:paraId="64456558" w14:textId="77777777" w:rsidR="002C1A84" w:rsidRPr="002C1A84" w:rsidRDefault="002C1A84" w:rsidP="002C1A84">
            <w:pPr>
              <w:ind w:left="26"/>
              <w:jc w:val="both"/>
            </w:pPr>
          </w:p>
        </w:tc>
        <w:tc>
          <w:tcPr>
            <w:tcW w:w="3579" w:type="pct"/>
            <w:gridSpan w:val="2"/>
            <w:shd w:val="clear" w:color="auto" w:fill="auto"/>
          </w:tcPr>
          <w:p w14:paraId="554DCE4A" w14:textId="77777777" w:rsidR="002C1A84" w:rsidRPr="002C1A84" w:rsidRDefault="002C1A84" w:rsidP="002C1A84">
            <w:pPr>
              <w:ind w:left="-11" w:firstLine="11"/>
              <w:jc w:val="both"/>
            </w:pPr>
          </w:p>
        </w:tc>
      </w:tr>
      <w:tr w:rsidR="002C1A84" w:rsidRPr="002C1A84" w14:paraId="16D144BF" w14:textId="77777777" w:rsidTr="002C1A84">
        <w:tc>
          <w:tcPr>
            <w:tcW w:w="1421" w:type="pct"/>
            <w:shd w:val="clear" w:color="auto" w:fill="auto"/>
          </w:tcPr>
          <w:p w14:paraId="6DF224BF" w14:textId="77777777" w:rsidR="002C1A84" w:rsidRPr="002C1A84" w:rsidRDefault="002C1A84" w:rsidP="002C1A84">
            <w:pPr>
              <w:ind w:left="26"/>
            </w:pPr>
            <w:r w:rsidRPr="002C1A84">
              <w:t>Telephone number(s)</w:t>
            </w:r>
          </w:p>
        </w:tc>
        <w:tc>
          <w:tcPr>
            <w:tcW w:w="3579" w:type="pct"/>
            <w:gridSpan w:val="2"/>
            <w:shd w:val="clear" w:color="auto" w:fill="auto"/>
          </w:tcPr>
          <w:p w14:paraId="7D789AA2" w14:textId="77777777" w:rsidR="002C1A84" w:rsidRPr="002C1A84" w:rsidRDefault="002C1A84" w:rsidP="002C1A84">
            <w:pPr>
              <w:ind w:left="-11" w:firstLine="11"/>
              <w:jc w:val="both"/>
            </w:pPr>
          </w:p>
        </w:tc>
      </w:tr>
      <w:tr w:rsidR="002C1A84" w:rsidRPr="002C1A84" w14:paraId="5C27928B" w14:textId="77777777" w:rsidTr="002C1A84">
        <w:tc>
          <w:tcPr>
            <w:tcW w:w="1421" w:type="pct"/>
            <w:shd w:val="clear" w:color="auto" w:fill="auto"/>
          </w:tcPr>
          <w:p w14:paraId="75470BA8" w14:textId="0BD24BD0" w:rsidR="002C1A84" w:rsidRPr="002C1A84" w:rsidRDefault="002C1A84" w:rsidP="002C1A84">
            <w:pPr>
              <w:ind w:left="26"/>
            </w:pPr>
            <w:r w:rsidRPr="002C1A84">
              <w:t xml:space="preserve">Email address </w:t>
            </w:r>
          </w:p>
        </w:tc>
        <w:tc>
          <w:tcPr>
            <w:tcW w:w="3579" w:type="pct"/>
            <w:gridSpan w:val="2"/>
            <w:shd w:val="clear" w:color="auto" w:fill="auto"/>
          </w:tcPr>
          <w:p w14:paraId="419715AE" w14:textId="77777777" w:rsidR="002C1A84" w:rsidRPr="002C1A84" w:rsidRDefault="002C1A84" w:rsidP="002C1A84">
            <w:pPr>
              <w:ind w:left="-11" w:firstLine="11"/>
              <w:jc w:val="both"/>
            </w:pPr>
          </w:p>
        </w:tc>
      </w:tr>
      <w:tr w:rsidR="002C1A84" w:rsidRPr="002C1A84" w14:paraId="081E6C77" w14:textId="77777777" w:rsidTr="002C1A84">
        <w:tc>
          <w:tcPr>
            <w:tcW w:w="1421" w:type="pct"/>
            <w:shd w:val="clear" w:color="auto" w:fill="auto"/>
          </w:tcPr>
          <w:p w14:paraId="1C6F753A" w14:textId="556CE912" w:rsidR="002C1A84" w:rsidRPr="002C1A84" w:rsidRDefault="002C1A84" w:rsidP="002C1A84">
            <w:pPr>
              <w:ind w:left="26"/>
            </w:pPr>
            <w:r w:rsidRPr="002C1A84">
              <w:t>Preferred Contact Method for future correspondence:</w:t>
            </w:r>
          </w:p>
        </w:tc>
        <w:tc>
          <w:tcPr>
            <w:tcW w:w="3579" w:type="pct"/>
            <w:gridSpan w:val="2"/>
            <w:shd w:val="clear" w:color="auto" w:fill="auto"/>
          </w:tcPr>
          <w:p w14:paraId="20969D9D" w14:textId="0C7FB2AF" w:rsidR="002C1A84" w:rsidRPr="002C1A84" w:rsidRDefault="00EC6A5E" w:rsidP="002C1A84">
            <w:pPr>
              <w:tabs>
                <w:tab w:val="left" w:pos="840"/>
              </w:tabs>
              <w:spacing w:before="0" w:after="120" w:line="240" w:lineRule="auto"/>
              <w:jc w:val="both"/>
            </w:pPr>
            <w:sdt>
              <w:sdtPr>
                <w:id w:val="315222875"/>
                <w14:checkbox>
                  <w14:checked w14:val="0"/>
                  <w14:checkedState w14:val="2612" w14:font="MS Gothic"/>
                  <w14:uncheckedState w14:val="2610" w14:font="MS Gothic"/>
                </w14:checkbox>
              </w:sdtPr>
              <w:sdtEndPr/>
              <w:sdtContent>
                <w:r w:rsidR="002C1A84" w:rsidRPr="002C1A84">
                  <w:rPr>
                    <w:rFonts w:ascii="Segoe UI Symbol" w:eastAsia="MS Gothic" w:hAnsi="Segoe UI Symbol" w:cs="Segoe UI Symbol"/>
                  </w:rPr>
                  <w:t>☐</w:t>
                </w:r>
              </w:sdtContent>
            </w:sdt>
            <w:r w:rsidR="002C1A84" w:rsidRPr="002C1A84">
              <w:tab/>
              <w:t>Text</w:t>
            </w:r>
          </w:p>
          <w:p w14:paraId="1013B01D" w14:textId="2F474152" w:rsidR="002C1A84" w:rsidRPr="002C1A84" w:rsidRDefault="00EC6A5E" w:rsidP="002C1A84">
            <w:pPr>
              <w:tabs>
                <w:tab w:val="left" w:pos="840"/>
              </w:tabs>
              <w:spacing w:before="0" w:after="120" w:line="240" w:lineRule="auto"/>
              <w:jc w:val="both"/>
            </w:pPr>
            <w:sdt>
              <w:sdtPr>
                <w:id w:val="132444910"/>
                <w14:checkbox>
                  <w14:checked w14:val="0"/>
                  <w14:checkedState w14:val="2612" w14:font="MS Gothic"/>
                  <w14:uncheckedState w14:val="2610" w14:font="MS Gothic"/>
                </w14:checkbox>
              </w:sdtPr>
              <w:sdtEndPr/>
              <w:sdtContent>
                <w:r w:rsidR="002C1A84" w:rsidRPr="002C1A84">
                  <w:rPr>
                    <w:rFonts w:ascii="Segoe UI Symbol" w:eastAsia="MS Gothic" w:hAnsi="Segoe UI Symbol" w:cs="Segoe UI Symbol"/>
                  </w:rPr>
                  <w:t>☐</w:t>
                </w:r>
              </w:sdtContent>
            </w:sdt>
            <w:r w:rsidR="002C1A84" w:rsidRPr="002C1A84">
              <w:tab/>
              <w:t>Email</w:t>
            </w:r>
          </w:p>
          <w:p w14:paraId="7AF0EF6F" w14:textId="2EDDE9E8" w:rsidR="002C1A84" w:rsidRPr="002C1A84" w:rsidRDefault="00EC6A5E" w:rsidP="002C1A84">
            <w:pPr>
              <w:tabs>
                <w:tab w:val="left" w:pos="840"/>
              </w:tabs>
              <w:spacing w:before="0" w:after="120" w:line="240" w:lineRule="auto"/>
              <w:jc w:val="both"/>
            </w:pPr>
            <w:sdt>
              <w:sdtPr>
                <w:id w:val="-1129323703"/>
                <w14:checkbox>
                  <w14:checked w14:val="0"/>
                  <w14:checkedState w14:val="2612" w14:font="MS Gothic"/>
                  <w14:uncheckedState w14:val="2610" w14:font="MS Gothic"/>
                </w14:checkbox>
              </w:sdtPr>
              <w:sdtEndPr/>
              <w:sdtContent>
                <w:r w:rsidR="002C1A84" w:rsidRPr="002C1A84">
                  <w:rPr>
                    <w:rFonts w:ascii="Segoe UI Symbol" w:eastAsia="MS Gothic" w:hAnsi="Segoe UI Symbol" w:cs="Segoe UI Symbol"/>
                  </w:rPr>
                  <w:t>☐</w:t>
                </w:r>
              </w:sdtContent>
            </w:sdt>
            <w:r w:rsidR="002C1A84" w:rsidRPr="002C1A84">
              <w:tab/>
              <w:t>Post</w:t>
            </w:r>
          </w:p>
        </w:tc>
      </w:tr>
      <w:tr w:rsidR="002C1A84" w:rsidRPr="002C1A84" w14:paraId="424B4657" w14:textId="77777777" w:rsidTr="002C1A84">
        <w:tc>
          <w:tcPr>
            <w:tcW w:w="4065" w:type="pct"/>
            <w:gridSpan w:val="2"/>
            <w:shd w:val="clear" w:color="auto" w:fill="auto"/>
          </w:tcPr>
          <w:p w14:paraId="2F13FAE4" w14:textId="77777777" w:rsidR="002C1A84" w:rsidRPr="002C1A84" w:rsidRDefault="002C1A84" w:rsidP="002C1A84">
            <w:pPr>
              <w:ind w:left="26"/>
              <w:jc w:val="both"/>
            </w:pPr>
            <w:r w:rsidRPr="002C1A84">
              <w:t xml:space="preserve">Do you have a partner that you would like to permit to use your samples in the event of your death or mental incapacity? </w:t>
            </w:r>
          </w:p>
          <w:p w14:paraId="549BDC65" w14:textId="319B753A" w:rsidR="002C1A84" w:rsidRPr="002C1A84" w:rsidRDefault="002C1A84" w:rsidP="002C1A84">
            <w:pPr>
              <w:ind w:left="26"/>
              <w:jc w:val="both"/>
              <w:rPr>
                <w:i/>
                <w:iCs/>
              </w:rPr>
            </w:pPr>
            <w:r w:rsidRPr="002C1A84">
              <w:rPr>
                <w:i/>
                <w:iCs/>
              </w:rPr>
              <w:t>If yes, please complete the following table with partner’s details. We will contact you again to arrange new consent forms</w:t>
            </w:r>
          </w:p>
        </w:tc>
        <w:tc>
          <w:tcPr>
            <w:tcW w:w="935" w:type="pct"/>
            <w:shd w:val="clear" w:color="auto" w:fill="auto"/>
          </w:tcPr>
          <w:p w14:paraId="7A62FB2F" w14:textId="77777777" w:rsidR="002C1A84" w:rsidRPr="002C1A84" w:rsidRDefault="002C1A84" w:rsidP="002C1A84">
            <w:pPr>
              <w:ind w:hanging="180"/>
              <w:jc w:val="both"/>
            </w:pPr>
            <w:r w:rsidRPr="002C1A84">
              <w:t>Yes / No</w:t>
            </w:r>
          </w:p>
        </w:tc>
      </w:tr>
      <w:tr w:rsidR="002C1A84" w:rsidRPr="002C1A84" w14:paraId="0775420D" w14:textId="77777777" w:rsidTr="002C1A84">
        <w:tc>
          <w:tcPr>
            <w:tcW w:w="4065" w:type="pct"/>
            <w:gridSpan w:val="2"/>
            <w:shd w:val="clear" w:color="auto" w:fill="auto"/>
          </w:tcPr>
          <w:p w14:paraId="43A4A098" w14:textId="0C74CCD3" w:rsidR="002C1A84" w:rsidRPr="002C1A84" w:rsidRDefault="002C1A84" w:rsidP="002C1A84">
            <w:pPr>
              <w:ind w:left="26"/>
              <w:jc w:val="both"/>
            </w:pPr>
            <w:r w:rsidRPr="002C1A84">
              <w:t xml:space="preserve">Do you want your samples to remain in storage? </w:t>
            </w:r>
          </w:p>
          <w:p w14:paraId="43B8E612" w14:textId="7D1BD934" w:rsidR="002C1A84" w:rsidRPr="002C1A84" w:rsidRDefault="002C1A84" w:rsidP="002C1A84">
            <w:pPr>
              <w:ind w:left="26"/>
              <w:jc w:val="both"/>
              <w:rPr>
                <w:i/>
                <w:iCs/>
              </w:rPr>
            </w:pPr>
            <w:r w:rsidRPr="002C1A84">
              <w:rPr>
                <w:i/>
                <w:iCs/>
              </w:rPr>
              <w:t>If no, we will contact you again to arrange completion of the appropriate consent form</w:t>
            </w:r>
          </w:p>
        </w:tc>
        <w:tc>
          <w:tcPr>
            <w:tcW w:w="935" w:type="pct"/>
            <w:shd w:val="clear" w:color="auto" w:fill="auto"/>
          </w:tcPr>
          <w:p w14:paraId="275F20AD" w14:textId="77777777" w:rsidR="002C1A84" w:rsidRPr="002C1A84" w:rsidRDefault="002C1A84" w:rsidP="002C1A84">
            <w:pPr>
              <w:ind w:hanging="180"/>
              <w:jc w:val="both"/>
            </w:pPr>
            <w:r w:rsidRPr="002C1A84">
              <w:t>Yes / No</w:t>
            </w:r>
          </w:p>
        </w:tc>
      </w:tr>
    </w:tbl>
    <w:p w14:paraId="28BB47C5" w14:textId="77777777" w:rsidR="002C1A84" w:rsidRPr="002C1A84" w:rsidRDefault="002C1A84" w:rsidP="002C1A84">
      <w:pPr>
        <w:ind w:left="0"/>
        <w:jc w:val="both"/>
        <w:rPr>
          <w:b/>
          <w:bCs/>
          <w:sz w:val="2"/>
          <w:szCs w:val="2"/>
        </w:rPr>
      </w:pPr>
    </w:p>
    <w:p w14:paraId="476865E4" w14:textId="7AB5BA5C" w:rsidR="002C1A84" w:rsidRPr="002C1A84" w:rsidRDefault="002C1A84" w:rsidP="002C1A84">
      <w:pPr>
        <w:ind w:left="0"/>
        <w:jc w:val="both"/>
        <w:rPr>
          <w:b/>
          <w:bCs/>
        </w:rPr>
      </w:pPr>
      <w:r w:rsidRPr="002C1A84">
        <w:rPr>
          <w:b/>
          <w:bCs/>
        </w:rPr>
        <w:t>Partner’s details (if applicable)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484"/>
      </w:tblGrid>
      <w:tr w:rsidR="002C1A84" w:rsidRPr="002C1A84" w14:paraId="3C1F3B85" w14:textId="77777777" w:rsidTr="002C1A84">
        <w:tc>
          <w:tcPr>
            <w:tcW w:w="1421" w:type="pct"/>
            <w:shd w:val="clear" w:color="auto" w:fill="auto"/>
          </w:tcPr>
          <w:p w14:paraId="0FE316EF" w14:textId="77777777" w:rsidR="002C1A84" w:rsidRPr="002C1A84" w:rsidRDefault="002C1A84" w:rsidP="002C1A84">
            <w:pPr>
              <w:ind w:left="26"/>
            </w:pPr>
            <w:r w:rsidRPr="002C1A84">
              <w:t>First name</w:t>
            </w:r>
          </w:p>
        </w:tc>
        <w:tc>
          <w:tcPr>
            <w:tcW w:w="3579" w:type="pct"/>
            <w:shd w:val="clear" w:color="auto" w:fill="auto"/>
          </w:tcPr>
          <w:p w14:paraId="15F39170" w14:textId="77777777" w:rsidR="002C1A84" w:rsidRPr="002C1A84" w:rsidRDefault="002C1A84" w:rsidP="002C1A84">
            <w:pPr>
              <w:ind w:left="0"/>
              <w:jc w:val="both"/>
            </w:pPr>
          </w:p>
        </w:tc>
      </w:tr>
      <w:tr w:rsidR="002C1A84" w:rsidRPr="002C1A84" w14:paraId="68989B19" w14:textId="77777777" w:rsidTr="002C1A84">
        <w:tc>
          <w:tcPr>
            <w:tcW w:w="1421" w:type="pct"/>
            <w:shd w:val="clear" w:color="auto" w:fill="auto"/>
          </w:tcPr>
          <w:p w14:paraId="153B423F" w14:textId="77777777" w:rsidR="002C1A84" w:rsidRPr="002C1A84" w:rsidRDefault="002C1A84" w:rsidP="002C1A84">
            <w:pPr>
              <w:ind w:left="26"/>
            </w:pPr>
            <w:r w:rsidRPr="002C1A84">
              <w:t>Surname</w:t>
            </w:r>
          </w:p>
        </w:tc>
        <w:tc>
          <w:tcPr>
            <w:tcW w:w="3579" w:type="pct"/>
            <w:shd w:val="clear" w:color="auto" w:fill="auto"/>
          </w:tcPr>
          <w:p w14:paraId="1D693811" w14:textId="77777777" w:rsidR="002C1A84" w:rsidRPr="002C1A84" w:rsidRDefault="002C1A84" w:rsidP="002C1A84">
            <w:pPr>
              <w:ind w:left="0"/>
              <w:jc w:val="both"/>
            </w:pPr>
          </w:p>
        </w:tc>
      </w:tr>
      <w:tr w:rsidR="002C1A84" w:rsidRPr="002C1A84" w14:paraId="01FE1331" w14:textId="77777777" w:rsidTr="002C1A84">
        <w:tc>
          <w:tcPr>
            <w:tcW w:w="1421" w:type="pct"/>
            <w:shd w:val="clear" w:color="auto" w:fill="auto"/>
          </w:tcPr>
          <w:p w14:paraId="4182ED64" w14:textId="77777777" w:rsidR="002C1A84" w:rsidRPr="002C1A84" w:rsidRDefault="002C1A84" w:rsidP="002C1A84">
            <w:pPr>
              <w:ind w:left="26"/>
            </w:pPr>
            <w:r w:rsidRPr="002C1A84">
              <w:t>Date of birth</w:t>
            </w:r>
          </w:p>
        </w:tc>
        <w:tc>
          <w:tcPr>
            <w:tcW w:w="3579" w:type="pct"/>
            <w:shd w:val="clear" w:color="auto" w:fill="auto"/>
          </w:tcPr>
          <w:p w14:paraId="56D9F0F7" w14:textId="77777777" w:rsidR="002C1A84" w:rsidRPr="002C1A84" w:rsidRDefault="002C1A84" w:rsidP="002C1A84">
            <w:pPr>
              <w:ind w:left="0"/>
              <w:jc w:val="both"/>
            </w:pPr>
          </w:p>
        </w:tc>
      </w:tr>
      <w:tr w:rsidR="002C1A84" w:rsidRPr="002C1A84" w14:paraId="596F25A7" w14:textId="77777777" w:rsidTr="002C1A84">
        <w:tc>
          <w:tcPr>
            <w:tcW w:w="1421" w:type="pct"/>
            <w:vMerge w:val="restart"/>
            <w:shd w:val="clear" w:color="auto" w:fill="auto"/>
          </w:tcPr>
          <w:p w14:paraId="0B330204" w14:textId="10BB1FCE" w:rsidR="002C1A84" w:rsidRPr="002C1A84" w:rsidRDefault="002C1A84" w:rsidP="002C1A84">
            <w:pPr>
              <w:ind w:left="26"/>
            </w:pPr>
            <w:r w:rsidRPr="002C1A84">
              <w:t>Address &amp; Postcode</w:t>
            </w:r>
          </w:p>
        </w:tc>
        <w:tc>
          <w:tcPr>
            <w:tcW w:w="3579" w:type="pct"/>
            <w:shd w:val="clear" w:color="auto" w:fill="auto"/>
          </w:tcPr>
          <w:p w14:paraId="3EE1044F" w14:textId="77777777" w:rsidR="002C1A84" w:rsidRPr="002C1A84" w:rsidRDefault="002C1A84" w:rsidP="002C1A84">
            <w:pPr>
              <w:ind w:left="0"/>
              <w:jc w:val="both"/>
            </w:pPr>
          </w:p>
        </w:tc>
      </w:tr>
      <w:tr w:rsidR="002C1A84" w:rsidRPr="002C1A84" w14:paraId="3757839A" w14:textId="77777777" w:rsidTr="002C1A84">
        <w:tc>
          <w:tcPr>
            <w:tcW w:w="1421" w:type="pct"/>
            <w:vMerge/>
            <w:shd w:val="clear" w:color="auto" w:fill="auto"/>
          </w:tcPr>
          <w:p w14:paraId="180455DB" w14:textId="77777777" w:rsidR="002C1A84" w:rsidRPr="002C1A84" w:rsidRDefault="002C1A84" w:rsidP="002C1A84">
            <w:pPr>
              <w:ind w:left="26"/>
            </w:pPr>
          </w:p>
        </w:tc>
        <w:tc>
          <w:tcPr>
            <w:tcW w:w="3579" w:type="pct"/>
            <w:shd w:val="clear" w:color="auto" w:fill="auto"/>
          </w:tcPr>
          <w:p w14:paraId="795E7265" w14:textId="77777777" w:rsidR="002C1A84" w:rsidRPr="002C1A84" w:rsidRDefault="002C1A84" w:rsidP="002C1A84">
            <w:pPr>
              <w:ind w:left="0"/>
              <w:jc w:val="both"/>
            </w:pPr>
          </w:p>
        </w:tc>
      </w:tr>
      <w:tr w:rsidR="002C1A84" w:rsidRPr="002C1A84" w14:paraId="0F2C215E" w14:textId="77777777" w:rsidTr="002C1A84">
        <w:tc>
          <w:tcPr>
            <w:tcW w:w="1421" w:type="pct"/>
            <w:shd w:val="clear" w:color="auto" w:fill="auto"/>
          </w:tcPr>
          <w:p w14:paraId="5D02771A" w14:textId="77777777" w:rsidR="002C1A84" w:rsidRPr="002C1A84" w:rsidRDefault="002C1A84" w:rsidP="002C1A84">
            <w:pPr>
              <w:ind w:left="26"/>
            </w:pPr>
            <w:r w:rsidRPr="002C1A84">
              <w:t>Telephone number(s)</w:t>
            </w:r>
          </w:p>
        </w:tc>
        <w:tc>
          <w:tcPr>
            <w:tcW w:w="3579" w:type="pct"/>
            <w:shd w:val="clear" w:color="auto" w:fill="auto"/>
          </w:tcPr>
          <w:p w14:paraId="429FFFFB" w14:textId="77777777" w:rsidR="002C1A84" w:rsidRPr="002C1A84" w:rsidRDefault="002C1A84" w:rsidP="002C1A84">
            <w:pPr>
              <w:ind w:left="0"/>
              <w:jc w:val="both"/>
            </w:pPr>
          </w:p>
        </w:tc>
      </w:tr>
      <w:tr w:rsidR="002C1A84" w:rsidRPr="002C1A84" w14:paraId="14872197" w14:textId="77777777" w:rsidTr="002C1A84">
        <w:tc>
          <w:tcPr>
            <w:tcW w:w="1421" w:type="pct"/>
            <w:shd w:val="clear" w:color="auto" w:fill="auto"/>
          </w:tcPr>
          <w:p w14:paraId="2B08DD2E" w14:textId="77777777" w:rsidR="002C1A84" w:rsidRPr="002C1A84" w:rsidRDefault="002C1A84" w:rsidP="002C1A84">
            <w:pPr>
              <w:ind w:left="26"/>
            </w:pPr>
            <w:r w:rsidRPr="002C1A84">
              <w:t xml:space="preserve">Email address </w:t>
            </w:r>
          </w:p>
        </w:tc>
        <w:tc>
          <w:tcPr>
            <w:tcW w:w="3579" w:type="pct"/>
            <w:shd w:val="clear" w:color="auto" w:fill="auto"/>
          </w:tcPr>
          <w:p w14:paraId="0E19F2E0" w14:textId="77777777" w:rsidR="002C1A84" w:rsidRPr="002C1A84" w:rsidRDefault="002C1A84" w:rsidP="002C1A84">
            <w:pPr>
              <w:ind w:left="0"/>
              <w:jc w:val="both"/>
            </w:pPr>
          </w:p>
        </w:tc>
      </w:tr>
      <w:tr w:rsidR="002C1A84" w:rsidRPr="002C1A84" w14:paraId="48622A62" w14:textId="77777777" w:rsidTr="0030195B">
        <w:trPr>
          <w:trHeight w:val="1109"/>
        </w:trPr>
        <w:tc>
          <w:tcPr>
            <w:tcW w:w="1421" w:type="pct"/>
            <w:shd w:val="clear" w:color="auto" w:fill="auto"/>
          </w:tcPr>
          <w:p w14:paraId="1F2069C3" w14:textId="77777777" w:rsidR="002C1A84" w:rsidRPr="002C1A84" w:rsidRDefault="002C1A84" w:rsidP="002C1A84">
            <w:pPr>
              <w:ind w:left="26"/>
            </w:pPr>
            <w:r w:rsidRPr="002C1A84">
              <w:t>Preferred Contact Method for future correspondence:</w:t>
            </w:r>
          </w:p>
        </w:tc>
        <w:tc>
          <w:tcPr>
            <w:tcW w:w="3579" w:type="pct"/>
            <w:shd w:val="clear" w:color="auto" w:fill="auto"/>
          </w:tcPr>
          <w:p w14:paraId="39861164" w14:textId="5F55985D" w:rsidR="002C1A84" w:rsidRPr="002C1A84" w:rsidRDefault="00EC6A5E" w:rsidP="002C1A84">
            <w:pPr>
              <w:tabs>
                <w:tab w:val="left" w:pos="840"/>
              </w:tabs>
              <w:spacing w:before="0" w:after="120" w:line="240" w:lineRule="auto"/>
              <w:jc w:val="both"/>
            </w:pPr>
            <w:sdt>
              <w:sdtPr>
                <w:id w:val="495851285"/>
                <w14:checkbox>
                  <w14:checked w14:val="0"/>
                  <w14:checkedState w14:val="2612" w14:font="MS Gothic"/>
                  <w14:uncheckedState w14:val="2610" w14:font="MS Gothic"/>
                </w14:checkbox>
              </w:sdtPr>
              <w:sdtEndPr/>
              <w:sdtContent>
                <w:r w:rsidR="002C1A84" w:rsidRPr="002C1A84">
                  <w:rPr>
                    <w:rFonts w:ascii="Segoe UI Symbol" w:eastAsia="MS Gothic" w:hAnsi="Segoe UI Symbol" w:cs="Segoe UI Symbol"/>
                  </w:rPr>
                  <w:t>☐</w:t>
                </w:r>
              </w:sdtContent>
            </w:sdt>
            <w:r w:rsidR="002C1A84" w:rsidRPr="002C1A84">
              <w:tab/>
              <w:t>Text</w:t>
            </w:r>
          </w:p>
          <w:p w14:paraId="675601F7" w14:textId="77777777" w:rsidR="002C1A84" w:rsidRPr="002C1A84" w:rsidRDefault="00EC6A5E" w:rsidP="002C1A84">
            <w:pPr>
              <w:tabs>
                <w:tab w:val="left" w:pos="840"/>
              </w:tabs>
              <w:spacing w:before="0" w:after="120" w:line="240" w:lineRule="auto"/>
              <w:jc w:val="both"/>
            </w:pPr>
            <w:sdt>
              <w:sdtPr>
                <w:id w:val="-576824463"/>
                <w14:checkbox>
                  <w14:checked w14:val="0"/>
                  <w14:checkedState w14:val="2612" w14:font="MS Gothic"/>
                  <w14:uncheckedState w14:val="2610" w14:font="MS Gothic"/>
                </w14:checkbox>
              </w:sdtPr>
              <w:sdtEndPr/>
              <w:sdtContent>
                <w:r w:rsidR="002C1A84" w:rsidRPr="002C1A84">
                  <w:rPr>
                    <w:rFonts w:ascii="Segoe UI Symbol" w:eastAsia="MS Gothic" w:hAnsi="Segoe UI Symbol" w:cs="Segoe UI Symbol"/>
                  </w:rPr>
                  <w:t>☐</w:t>
                </w:r>
              </w:sdtContent>
            </w:sdt>
            <w:r w:rsidR="002C1A84" w:rsidRPr="002C1A84">
              <w:tab/>
              <w:t>Email</w:t>
            </w:r>
          </w:p>
          <w:p w14:paraId="69965C5C" w14:textId="77777777" w:rsidR="002C1A84" w:rsidRPr="002C1A84" w:rsidRDefault="00EC6A5E" w:rsidP="002C1A84">
            <w:pPr>
              <w:tabs>
                <w:tab w:val="left" w:pos="840"/>
              </w:tabs>
              <w:spacing w:before="0" w:after="120" w:line="240" w:lineRule="auto"/>
              <w:jc w:val="both"/>
            </w:pPr>
            <w:sdt>
              <w:sdtPr>
                <w:id w:val="1409416587"/>
                <w14:checkbox>
                  <w14:checked w14:val="0"/>
                  <w14:checkedState w14:val="2612" w14:font="MS Gothic"/>
                  <w14:uncheckedState w14:val="2610" w14:font="MS Gothic"/>
                </w14:checkbox>
              </w:sdtPr>
              <w:sdtEndPr/>
              <w:sdtContent>
                <w:r w:rsidR="002C1A84" w:rsidRPr="002C1A84">
                  <w:rPr>
                    <w:rFonts w:ascii="Segoe UI Symbol" w:eastAsia="MS Gothic" w:hAnsi="Segoe UI Symbol" w:cs="Segoe UI Symbol"/>
                  </w:rPr>
                  <w:t>☐</w:t>
                </w:r>
              </w:sdtContent>
            </w:sdt>
            <w:r w:rsidR="002C1A84" w:rsidRPr="002C1A84">
              <w:tab/>
              <w:t>Post</w:t>
            </w:r>
          </w:p>
        </w:tc>
      </w:tr>
    </w:tbl>
    <w:p w14:paraId="59E6C8A7" w14:textId="77777777" w:rsidR="00881820" w:rsidRDefault="00881820" w:rsidP="0030195B">
      <w:pPr>
        <w:ind w:left="0"/>
        <w:rPr>
          <w:b/>
          <w:bCs/>
        </w:rPr>
      </w:pPr>
    </w:p>
    <w:p w14:paraId="480908DF" w14:textId="77777777" w:rsidR="00881820" w:rsidRDefault="00881820" w:rsidP="0030195B">
      <w:pPr>
        <w:ind w:left="0"/>
        <w:rPr>
          <w:b/>
          <w:bCs/>
        </w:rPr>
      </w:pPr>
    </w:p>
    <w:p w14:paraId="1A170FBD" w14:textId="05AC8F7B" w:rsidR="0030195B" w:rsidRDefault="0084436B" w:rsidP="0030195B">
      <w:pPr>
        <w:ind w:left="0"/>
        <w:rPr>
          <w:b/>
          <w:bCs/>
        </w:rPr>
      </w:pPr>
      <w:r>
        <w:rPr>
          <w:b/>
          <w:bCs/>
        </w:rPr>
        <w:t>Please c</w:t>
      </w:r>
      <w:r w:rsidR="002C1A84" w:rsidRPr="0084436B">
        <w:rPr>
          <w:b/>
          <w:bCs/>
        </w:rPr>
        <w:t xml:space="preserve">omplete and return this form via email to </w:t>
      </w:r>
      <w:hyperlink r:id="rId11" w:history="1">
        <w:r w:rsidR="0030195B" w:rsidRPr="00CD4990">
          <w:rPr>
            <w:rStyle w:val="Hyperlink"/>
            <w:b/>
            <w:bCs/>
          </w:rPr>
          <w:t>SBU.WFIAndrologyTeam@wales.nhs.uk</w:t>
        </w:r>
      </w:hyperlink>
      <w:r w:rsidR="002C1A84" w:rsidRPr="0084436B">
        <w:rPr>
          <w:b/>
          <w:bCs/>
        </w:rPr>
        <w:t xml:space="preserve"> or via post to one of the addresses shown above.</w:t>
      </w:r>
      <w:r w:rsidR="0030195B">
        <w:rPr>
          <w:b/>
          <w:bCs/>
        </w:rPr>
        <w:t xml:space="preserve">  You may also scan the QR code below and complete the form on-line</w:t>
      </w:r>
    </w:p>
    <w:p w14:paraId="5B3DE46D" w14:textId="77777777" w:rsidR="00881820" w:rsidRDefault="00881820" w:rsidP="00881820">
      <w:pPr>
        <w:pStyle w:val="NormalWeb"/>
      </w:pPr>
      <w:r>
        <w:rPr>
          <w:noProof/>
        </w:rPr>
        <w:drawing>
          <wp:inline distT="0" distB="0" distL="0" distR="0" wp14:anchorId="7071078E" wp14:editId="3B3BCA3F">
            <wp:extent cx="117157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14:paraId="6C6E0A95" w14:textId="77777777" w:rsidR="00D3248B" w:rsidRDefault="00D3248B" w:rsidP="00881820">
      <w:pPr>
        <w:ind w:left="0"/>
        <w:jc w:val="both"/>
      </w:pPr>
      <w:r w:rsidRPr="00BB3D02">
        <w:t xml:space="preserve">For information, we have </w:t>
      </w:r>
      <w:r>
        <w:t>provided</w:t>
      </w:r>
      <w:r w:rsidRPr="00BB3D02">
        <w:t xml:space="preserve"> a summary </w:t>
      </w:r>
      <w:r>
        <w:t xml:space="preserve">below </w:t>
      </w:r>
      <w:r w:rsidRPr="00BB3D02">
        <w:t xml:space="preserve">of </w:t>
      </w:r>
      <w:r>
        <w:t>the</w:t>
      </w:r>
      <w:r w:rsidRPr="00BB3D02">
        <w:t xml:space="preserve"> eligibility criteria for </w:t>
      </w:r>
      <w:r>
        <w:t xml:space="preserve">NHS </w:t>
      </w:r>
      <w:r w:rsidRPr="00BB3D02">
        <w:t>funded treatment, as per the WJCC commissioning policy.</w:t>
      </w:r>
      <w:r>
        <w:t xml:space="preserve"> If/when you are looking to return to WFI to use your preserved gametes, you will need to meet the eligibility criteria outlined within this policy for funded treatment. Alternatively, WFI offers fee-paying services for those who do not meet the criteria for funding; if you would like further information on costs or arranging an appointment, please visit our website at </w:t>
      </w:r>
      <w:hyperlink r:id="rId13" w:history="1">
        <w:r w:rsidRPr="00520806">
          <w:rPr>
            <w:rStyle w:val="Hyperlink"/>
          </w:rPr>
          <w:t>www.thefertilityinstitute.co.uk</w:t>
        </w:r>
      </w:hyperlink>
      <w:r>
        <w:t xml:space="preserve"> or contact us at </w:t>
      </w:r>
      <w:hyperlink r:id="rId14" w:history="1">
        <w:r w:rsidRPr="00520806">
          <w:rPr>
            <w:rStyle w:val="Hyperlink"/>
          </w:rPr>
          <w:t>sbu.wfifp@wales.nhs.uk</w:t>
        </w:r>
      </w:hyperlink>
      <w:r>
        <w:t>.</w:t>
      </w:r>
    </w:p>
    <w:p w14:paraId="46AFC125" w14:textId="77777777" w:rsidR="00881820" w:rsidRDefault="00881820" w:rsidP="00881820">
      <w:pPr>
        <w:ind w:left="0"/>
        <w:jc w:val="both"/>
      </w:pPr>
    </w:p>
    <w:p w14:paraId="5498ECE4" w14:textId="77777777" w:rsidR="00D3248B" w:rsidRPr="00280B97" w:rsidRDefault="00D3248B" w:rsidP="00D3248B">
      <w:pPr>
        <w:spacing w:after="0"/>
        <w:jc w:val="center"/>
        <w:rPr>
          <w:rFonts w:eastAsia="Arial"/>
          <w:b/>
        </w:rPr>
      </w:pPr>
      <w:r w:rsidRPr="00280B97">
        <w:rPr>
          <w:rFonts w:eastAsia="Arial"/>
          <w:b/>
        </w:rPr>
        <w:t xml:space="preserve">ELIGIBILITY ACCESS CRITERIA FOR NHS FUNDED TREATMENT </w:t>
      </w:r>
    </w:p>
    <w:tbl>
      <w:tblPr>
        <w:tblStyle w:val="TableGrid0"/>
        <w:tblW w:w="10225" w:type="dxa"/>
        <w:tblInd w:w="0" w:type="dxa"/>
        <w:tblCellMar>
          <w:top w:w="12" w:type="dxa"/>
          <w:left w:w="108" w:type="dxa"/>
          <w:right w:w="50" w:type="dxa"/>
        </w:tblCellMar>
        <w:tblLook w:val="04A0" w:firstRow="1" w:lastRow="0" w:firstColumn="1" w:lastColumn="0" w:noHBand="0" w:noVBand="1"/>
      </w:tblPr>
      <w:tblGrid>
        <w:gridCol w:w="1996"/>
        <w:gridCol w:w="8229"/>
      </w:tblGrid>
      <w:tr w:rsidR="00D3248B" w:rsidRPr="00BB3D02" w14:paraId="4F5E4139" w14:textId="77777777" w:rsidTr="00CF1022">
        <w:trPr>
          <w:trHeight w:val="2709"/>
        </w:trPr>
        <w:tc>
          <w:tcPr>
            <w:tcW w:w="1869" w:type="dxa"/>
            <w:tcBorders>
              <w:top w:val="single" w:sz="4" w:space="0" w:color="000000"/>
              <w:left w:val="single" w:sz="4" w:space="0" w:color="000000"/>
              <w:bottom w:val="single" w:sz="4" w:space="0" w:color="000000"/>
              <w:right w:val="single" w:sz="4" w:space="0" w:color="000000"/>
            </w:tcBorders>
          </w:tcPr>
          <w:p w14:paraId="09C4BCED" w14:textId="77777777" w:rsidR="00D3248B" w:rsidRPr="00BB3D02" w:rsidRDefault="00D3248B" w:rsidP="00CF1022">
            <w:pPr>
              <w:tabs>
                <w:tab w:val="left" w:pos="1325"/>
              </w:tabs>
              <w:ind w:left="52"/>
              <w:rPr>
                <w:rFonts w:ascii="Arial" w:hAnsi="Arial" w:cs="Arial"/>
                <w:sz w:val="22"/>
                <w:szCs w:val="22"/>
              </w:rPr>
            </w:pPr>
            <w:r w:rsidRPr="00BB3D02">
              <w:rPr>
                <w:rFonts w:ascii="Arial" w:eastAsia="Arial" w:hAnsi="Arial" w:cs="Arial"/>
                <w:b/>
                <w:sz w:val="22"/>
                <w:szCs w:val="22"/>
              </w:rPr>
              <w:t xml:space="preserve">Female Age </w:t>
            </w:r>
          </w:p>
        </w:tc>
        <w:tc>
          <w:tcPr>
            <w:tcW w:w="8356" w:type="dxa"/>
            <w:tcBorders>
              <w:top w:val="single" w:sz="4" w:space="0" w:color="000000"/>
              <w:left w:val="single" w:sz="4" w:space="0" w:color="000000"/>
              <w:bottom w:val="single" w:sz="4" w:space="0" w:color="000000"/>
              <w:right w:val="single" w:sz="4" w:space="0" w:color="000000"/>
            </w:tcBorders>
          </w:tcPr>
          <w:p w14:paraId="5B907842" w14:textId="77777777" w:rsidR="00D3248B" w:rsidRPr="00BB3D02" w:rsidRDefault="00D3248B" w:rsidP="00CF1022">
            <w:pPr>
              <w:spacing w:line="241" w:lineRule="auto"/>
              <w:ind w:left="2"/>
              <w:rPr>
                <w:rFonts w:ascii="Arial" w:hAnsi="Arial" w:cs="Arial"/>
                <w:sz w:val="22"/>
                <w:szCs w:val="22"/>
              </w:rPr>
            </w:pPr>
            <w:r w:rsidRPr="00BB3D02">
              <w:rPr>
                <w:rFonts w:ascii="Arial" w:eastAsia="Arial" w:hAnsi="Arial" w:cs="Arial"/>
                <w:sz w:val="22"/>
                <w:szCs w:val="22"/>
              </w:rPr>
              <w:t xml:space="preserve">Patients need to be at least 20 years old. Patients below the age of 40 years may be offered up to two cycles of NHS funded IVF, if this option remains clinically appropriate.  Patients must be referred before the age of 39 years and 6 months to be considered for two cycles. </w:t>
            </w:r>
          </w:p>
          <w:p w14:paraId="5062639A" w14:textId="77777777" w:rsidR="00D3248B" w:rsidRPr="00BB3D02" w:rsidRDefault="00D3248B" w:rsidP="00CF1022">
            <w:pPr>
              <w:ind w:left="2"/>
              <w:rPr>
                <w:rFonts w:ascii="Arial" w:hAnsi="Arial" w:cs="Arial"/>
                <w:sz w:val="22"/>
                <w:szCs w:val="22"/>
              </w:rPr>
            </w:pPr>
            <w:r w:rsidRPr="00BB3D02">
              <w:rPr>
                <w:rFonts w:ascii="Arial" w:eastAsia="Arial" w:hAnsi="Arial" w:cs="Arial"/>
                <w:sz w:val="22"/>
                <w:szCs w:val="22"/>
              </w:rPr>
              <w:t xml:space="preserve">Women aged between 40 and 42 years who meet the access criteria are entitled to one cycle of IVF, with or without ICSI, provided the following 3 criteria are also fulfilled: </w:t>
            </w:r>
          </w:p>
          <w:p w14:paraId="6993ECCD" w14:textId="77777777" w:rsidR="00D3248B" w:rsidRPr="00BB3D02" w:rsidRDefault="00D3248B" w:rsidP="00CF1022">
            <w:pPr>
              <w:numPr>
                <w:ilvl w:val="0"/>
                <w:numId w:val="6"/>
              </w:numPr>
              <w:spacing w:before="0" w:after="0" w:line="240" w:lineRule="auto"/>
              <w:ind w:right="0" w:hanging="361"/>
              <w:rPr>
                <w:rFonts w:ascii="Arial" w:hAnsi="Arial" w:cs="Arial"/>
                <w:sz w:val="22"/>
                <w:szCs w:val="22"/>
              </w:rPr>
            </w:pPr>
            <w:r w:rsidRPr="00BB3D02">
              <w:rPr>
                <w:rFonts w:ascii="Arial" w:eastAsia="Arial" w:hAnsi="Arial" w:cs="Arial"/>
                <w:sz w:val="22"/>
                <w:szCs w:val="22"/>
              </w:rPr>
              <w:t xml:space="preserve">They have never previously had IVF treatment </w:t>
            </w:r>
          </w:p>
          <w:p w14:paraId="6AF056DA" w14:textId="77777777" w:rsidR="00D3248B" w:rsidRPr="00BB3D02" w:rsidRDefault="00D3248B" w:rsidP="00CF1022">
            <w:pPr>
              <w:numPr>
                <w:ilvl w:val="0"/>
                <w:numId w:val="6"/>
              </w:numPr>
              <w:spacing w:before="0" w:after="0" w:line="240" w:lineRule="auto"/>
              <w:ind w:right="0" w:hanging="361"/>
              <w:rPr>
                <w:rFonts w:ascii="Arial" w:hAnsi="Arial" w:cs="Arial"/>
                <w:sz w:val="22"/>
                <w:szCs w:val="22"/>
              </w:rPr>
            </w:pPr>
            <w:r w:rsidRPr="00BB3D02">
              <w:rPr>
                <w:rFonts w:ascii="Arial" w:eastAsia="Arial" w:hAnsi="Arial" w:cs="Arial"/>
                <w:sz w:val="22"/>
                <w:szCs w:val="22"/>
              </w:rPr>
              <w:t xml:space="preserve">There is no evidence of low ovarian reserve </w:t>
            </w:r>
          </w:p>
          <w:p w14:paraId="2140D5FE" w14:textId="77777777" w:rsidR="00D3248B" w:rsidRPr="00BB3D02" w:rsidRDefault="00D3248B" w:rsidP="00CF1022">
            <w:pPr>
              <w:numPr>
                <w:ilvl w:val="0"/>
                <w:numId w:val="6"/>
              </w:numPr>
              <w:spacing w:before="0" w:after="0" w:line="240" w:lineRule="auto"/>
              <w:ind w:right="0" w:hanging="361"/>
              <w:rPr>
                <w:rFonts w:ascii="Arial" w:hAnsi="Arial" w:cs="Arial"/>
                <w:sz w:val="22"/>
                <w:szCs w:val="22"/>
              </w:rPr>
            </w:pPr>
            <w:r w:rsidRPr="00BB3D02">
              <w:rPr>
                <w:rFonts w:ascii="Arial" w:eastAsia="Arial" w:hAnsi="Arial" w:cs="Arial"/>
                <w:sz w:val="22"/>
                <w:szCs w:val="22"/>
              </w:rPr>
              <w:t>There has been a discussion of the additional implications of IVF and pregnancy at this age</w:t>
            </w:r>
            <w:r w:rsidRPr="00BB3D02">
              <w:rPr>
                <w:rFonts w:ascii="Arial" w:eastAsia="Times New Roman" w:hAnsi="Arial" w:cs="Arial"/>
                <w:b/>
                <w:sz w:val="22"/>
                <w:szCs w:val="22"/>
              </w:rPr>
              <w:t xml:space="preserve"> </w:t>
            </w:r>
          </w:p>
        </w:tc>
      </w:tr>
      <w:tr w:rsidR="00D3248B" w:rsidRPr="00BB3D02" w14:paraId="1F41007B" w14:textId="77777777" w:rsidTr="00CF1022">
        <w:trPr>
          <w:trHeight w:val="395"/>
        </w:trPr>
        <w:tc>
          <w:tcPr>
            <w:tcW w:w="1869" w:type="dxa"/>
            <w:tcBorders>
              <w:top w:val="single" w:sz="4" w:space="0" w:color="000000"/>
              <w:left w:val="single" w:sz="4" w:space="0" w:color="000000"/>
              <w:bottom w:val="single" w:sz="4" w:space="0" w:color="000000"/>
              <w:right w:val="single" w:sz="4" w:space="0" w:color="000000"/>
            </w:tcBorders>
            <w:vAlign w:val="center"/>
          </w:tcPr>
          <w:p w14:paraId="6DF8FA47" w14:textId="77777777" w:rsidR="00D3248B" w:rsidRPr="00BB3D02" w:rsidRDefault="00D3248B" w:rsidP="00CF1022">
            <w:pPr>
              <w:tabs>
                <w:tab w:val="left" w:pos="1325"/>
              </w:tabs>
              <w:ind w:left="52"/>
              <w:rPr>
                <w:rFonts w:ascii="Arial" w:hAnsi="Arial" w:cs="Arial"/>
                <w:sz w:val="22"/>
                <w:szCs w:val="22"/>
              </w:rPr>
            </w:pPr>
            <w:r w:rsidRPr="00BB3D02">
              <w:rPr>
                <w:rFonts w:ascii="Arial" w:eastAsia="Arial" w:hAnsi="Arial" w:cs="Arial"/>
                <w:b/>
                <w:sz w:val="22"/>
                <w:szCs w:val="22"/>
              </w:rPr>
              <w:t xml:space="preserve">Male Age </w:t>
            </w:r>
          </w:p>
        </w:tc>
        <w:tc>
          <w:tcPr>
            <w:tcW w:w="8356" w:type="dxa"/>
            <w:tcBorders>
              <w:top w:val="single" w:sz="4" w:space="0" w:color="000000"/>
              <w:left w:val="single" w:sz="4" w:space="0" w:color="000000"/>
              <w:bottom w:val="single" w:sz="4" w:space="0" w:color="000000"/>
              <w:right w:val="single" w:sz="4" w:space="0" w:color="000000"/>
            </w:tcBorders>
          </w:tcPr>
          <w:p w14:paraId="03A65614" w14:textId="77777777" w:rsidR="00D3248B" w:rsidRPr="00BB3D02" w:rsidRDefault="00D3248B" w:rsidP="00CF1022">
            <w:pPr>
              <w:ind w:left="2"/>
              <w:rPr>
                <w:rFonts w:ascii="Arial" w:hAnsi="Arial" w:cs="Arial"/>
                <w:sz w:val="22"/>
                <w:szCs w:val="22"/>
              </w:rPr>
            </w:pPr>
            <w:r w:rsidRPr="00BB3D02">
              <w:rPr>
                <w:rFonts w:ascii="Arial" w:eastAsia="Arial" w:hAnsi="Arial" w:cs="Arial"/>
                <w:sz w:val="22"/>
                <w:szCs w:val="22"/>
              </w:rPr>
              <w:t>Men must be aged 55 years or younger.</w:t>
            </w:r>
          </w:p>
        </w:tc>
      </w:tr>
      <w:tr w:rsidR="00D3248B" w:rsidRPr="00BB3D02" w14:paraId="37BA29E5" w14:textId="77777777" w:rsidTr="00CF1022">
        <w:trPr>
          <w:trHeight w:val="698"/>
        </w:trPr>
        <w:tc>
          <w:tcPr>
            <w:tcW w:w="1869" w:type="dxa"/>
            <w:tcBorders>
              <w:top w:val="single" w:sz="4" w:space="0" w:color="000000"/>
              <w:left w:val="single" w:sz="4" w:space="0" w:color="000000"/>
              <w:bottom w:val="single" w:sz="4" w:space="0" w:color="000000"/>
              <w:right w:val="single" w:sz="4" w:space="0" w:color="000000"/>
            </w:tcBorders>
            <w:vAlign w:val="center"/>
          </w:tcPr>
          <w:p w14:paraId="1BBC1F8A" w14:textId="77777777" w:rsidR="00D3248B" w:rsidRPr="00BB3D02" w:rsidRDefault="00D3248B" w:rsidP="00CF1022">
            <w:pPr>
              <w:tabs>
                <w:tab w:val="left" w:pos="1325"/>
              </w:tabs>
              <w:ind w:left="52"/>
              <w:rPr>
                <w:rFonts w:ascii="Arial" w:hAnsi="Arial" w:cs="Arial"/>
                <w:sz w:val="22"/>
                <w:szCs w:val="22"/>
              </w:rPr>
            </w:pPr>
            <w:r w:rsidRPr="00BB3D02">
              <w:rPr>
                <w:rFonts w:ascii="Arial" w:eastAsia="Arial" w:hAnsi="Arial" w:cs="Arial"/>
                <w:b/>
                <w:sz w:val="22"/>
                <w:szCs w:val="22"/>
              </w:rPr>
              <w:t xml:space="preserve">Existing Children </w:t>
            </w:r>
          </w:p>
        </w:tc>
        <w:tc>
          <w:tcPr>
            <w:tcW w:w="8356" w:type="dxa"/>
            <w:tcBorders>
              <w:top w:val="single" w:sz="4" w:space="0" w:color="000000"/>
              <w:left w:val="single" w:sz="4" w:space="0" w:color="000000"/>
              <w:bottom w:val="single" w:sz="4" w:space="0" w:color="000000"/>
              <w:right w:val="single" w:sz="4" w:space="0" w:color="000000"/>
            </w:tcBorders>
          </w:tcPr>
          <w:p w14:paraId="1B12B518" w14:textId="77777777" w:rsidR="00D3248B" w:rsidRPr="00BB3D02" w:rsidRDefault="00D3248B" w:rsidP="00CF1022">
            <w:pPr>
              <w:ind w:left="2"/>
              <w:rPr>
                <w:rFonts w:ascii="Arial" w:hAnsi="Arial" w:cs="Arial"/>
                <w:sz w:val="22"/>
                <w:szCs w:val="22"/>
              </w:rPr>
            </w:pPr>
            <w:r w:rsidRPr="00BB3D02">
              <w:rPr>
                <w:rFonts w:ascii="Arial" w:eastAsia="Arial" w:hAnsi="Arial" w:cs="Arial"/>
                <w:sz w:val="22"/>
                <w:szCs w:val="22"/>
              </w:rPr>
              <w:t xml:space="preserve">NHS funded treatment is available for couples where one of the partners does not have any living children (biological or adopted) and for single women/men that do not have any living children (biological or adopted). </w:t>
            </w:r>
            <w:r w:rsidRPr="00BB3D02">
              <w:rPr>
                <w:rFonts w:ascii="Arial" w:eastAsia="Arial" w:hAnsi="Arial" w:cs="Arial"/>
                <w:b/>
                <w:sz w:val="22"/>
                <w:szCs w:val="22"/>
              </w:rPr>
              <w:t xml:space="preserve"> </w:t>
            </w:r>
          </w:p>
        </w:tc>
      </w:tr>
      <w:tr w:rsidR="00D3248B" w:rsidRPr="00BB3D02" w14:paraId="6E808B3C" w14:textId="77777777" w:rsidTr="00CF1022">
        <w:trPr>
          <w:trHeight w:val="932"/>
        </w:trPr>
        <w:tc>
          <w:tcPr>
            <w:tcW w:w="1869" w:type="dxa"/>
            <w:tcBorders>
              <w:top w:val="single" w:sz="4" w:space="0" w:color="000000"/>
              <w:left w:val="single" w:sz="4" w:space="0" w:color="000000"/>
              <w:bottom w:val="single" w:sz="4" w:space="0" w:color="000000"/>
              <w:right w:val="single" w:sz="4" w:space="0" w:color="000000"/>
            </w:tcBorders>
          </w:tcPr>
          <w:p w14:paraId="7BE5F74D" w14:textId="77777777" w:rsidR="00D3248B" w:rsidRPr="00BB3D02" w:rsidRDefault="00D3248B" w:rsidP="00CF1022">
            <w:pPr>
              <w:tabs>
                <w:tab w:val="left" w:pos="1325"/>
              </w:tabs>
              <w:ind w:left="52"/>
              <w:rPr>
                <w:rFonts w:ascii="Arial" w:hAnsi="Arial" w:cs="Arial"/>
                <w:sz w:val="22"/>
                <w:szCs w:val="22"/>
              </w:rPr>
            </w:pPr>
            <w:r w:rsidRPr="00BB3D02">
              <w:rPr>
                <w:rFonts w:ascii="Arial" w:eastAsia="Arial" w:hAnsi="Arial" w:cs="Arial"/>
                <w:b/>
                <w:sz w:val="22"/>
                <w:szCs w:val="22"/>
              </w:rPr>
              <w:t>Body Mass Index (BMI)</w:t>
            </w:r>
          </w:p>
        </w:tc>
        <w:tc>
          <w:tcPr>
            <w:tcW w:w="8356" w:type="dxa"/>
            <w:tcBorders>
              <w:top w:val="single" w:sz="4" w:space="0" w:color="000000"/>
              <w:left w:val="single" w:sz="4" w:space="0" w:color="000000"/>
              <w:bottom w:val="single" w:sz="4" w:space="0" w:color="000000"/>
              <w:right w:val="single" w:sz="4" w:space="0" w:color="000000"/>
            </w:tcBorders>
          </w:tcPr>
          <w:p w14:paraId="404D3F42" w14:textId="77777777" w:rsidR="00D3248B" w:rsidRPr="00BB3D02" w:rsidRDefault="00D3248B" w:rsidP="00CF1022">
            <w:pPr>
              <w:ind w:left="2"/>
              <w:rPr>
                <w:rFonts w:ascii="Arial" w:hAnsi="Arial" w:cs="Arial"/>
                <w:sz w:val="22"/>
                <w:szCs w:val="22"/>
              </w:rPr>
            </w:pPr>
            <w:r w:rsidRPr="00BB3D02">
              <w:rPr>
                <w:rFonts w:ascii="Arial" w:eastAsia="Arial" w:hAnsi="Arial" w:cs="Arial"/>
                <w:sz w:val="22"/>
                <w:szCs w:val="22"/>
              </w:rPr>
              <w:t xml:space="preserve">The female patient accessing IVF treatment must have a BMI of at least 19 and up to and including 30. Female patients with a BMI below 19 that are ovulating normally may be treated at the discretion of the clinician. Men with a BMI of 30 or over should be informed that this may result in reduced fertility. </w:t>
            </w:r>
            <w:r w:rsidRPr="00BB3D02">
              <w:rPr>
                <w:rFonts w:ascii="Arial" w:eastAsia="Arial" w:hAnsi="Arial" w:cs="Arial"/>
                <w:b/>
                <w:sz w:val="22"/>
                <w:szCs w:val="22"/>
              </w:rPr>
              <w:t xml:space="preserve"> </w:t>
            </w:r>
          </w:p>
        </w:tc>
      </w:tr>
      <w:tr w:rsidR="00D3248B" w:rsidRPr="00BB3D02" w14:paraId="1EC22D07" w14:textId="77777777" w:rsidTr="00CF1022">
        <w:trPr>
          <w:trHeight w:val="929"/>
        </w:trPr>
        <w:tc>
          <w:tcPr>
            <w:tcW w:w="1869" w:type="dxa"/>
            <w:tcBorders>
              <w:top w:val="single" w:sz="4" w:space="0" w:color="000000"/>
              <w:left w:val="single" w:sz="4" w:space="0" w:color="000000"/>
              <w:bottom w:val="single" w:sz="4" w:space="0" w:color="000000"/>
              <w:right w:val="single" w:sz="4" w:space="0" w:color="000000"/>
            </w:tcBorders>
          </w:tcPr>
          <w:p w14:paraId="546A68D8" w14:textId="77777777" w:rsidR="00D3248B" w:rsidRPr="00BB3D02" w:rsidRDefault="00D3248B" w:rsidP="00CF1022">
            <w:pPr>
              <w:tabs>
                <w:tab w:val="left" w:pos="1325"/>
              </w:tabs>
              <w:ind w:left="52"/>
              <w:rPr>
                <w:rFonts w:ascii="Arial" w:hAnsi="Arial" w:cs="Arial"/>
                <w:sz w:val="22"/>
                <w:szCs w:val="22"/>
              </w:rPr>
            </w:pPr>
            <w:r w:rsidRPr="00BB3D02">
              <w:rPr>
                <w:rFonts w:ascii="Arial" w:eastAsia="Arial" w:hAnsi="Arial" w:cs="Arial"/>
                <w:b/>
                <w:sz w:val="22"/>
                <w:szCs w:val="22"/>
              </w:rPr>
              <w:t xml:space="preserve">Sterilisation </w:t>
            </w:r>
          </w:p>
        </w:tc>
        <w:tc>
          <w:tcPr>
            <w:tcW w:w="8356" w:type="dxa"/>
            <w:tcBorders>
              <w:top w:val="single" w:sz="4" w:space="0" w:color="000000"/>
              <w:left w:val="single" w:sz="4" w:space="0" w:color="000000"/>
              <w:bottom w:val="single" w:sz="4" w:space="0" w:color="000000"/>
              <w:right w:val="single" w:sz="4" w:space="0" w:color="000000"/>
            </w:tcBorders>
          </w:tcPr>
          <w:p w14:paraId="1144FD9D" w14:textId="77777777" w:rsidR="00D3248B" w:rsidRPr="00BB3D02" w:rsidRDefault="00D3248B" w:rsidP="00CF1022">
            <w:pPr>
              <w:ind w:left="2" w:right="57"/>
              <w:jc w:val="both"/>
              <w:rPr>
                <w:rFonts w:ascii="Arial" w:hAnsi="Arial" w:cs="Arial"/>
                <w:sz w:val="22"/>
                <w:szCs w:val="22"/>
              </w:rPr>
            </w:pPr>
            <w:r w:rsidRPr="00BB3D02">
              <w:rPr>
                <w:rFonts w:ascii="Arial" w:eastAsia="Arial" w:hAnsi="Arial" w:cs="Arial"/>
                <w:sz w:val="22"/>
                <w:szCs w:val="22"/>
              </w:rPr>
              <w:t>Sub-fertility is not the result of a sterilisation procedure in either partner/single woman/single man (this does not include conditions where sterilisation occurs as a result of another medical problem). Couples/single women/single men who have undertaken a reversal should not be referred for treatment.</w:t>
            </w:r>
            <w:r w:rsidRPr="00BB3D02">
              <w:rPr>
                <w:rFonts w:ascii="Arial" w:eastAsia="Arial" w:hAnsi="Arial" w:cs="Arial"/>
                <w:b/>
                <w:sz w:val="22"/>
                <w:szCs w:val="22"/>
              </w:rPr>
              <w:t xml:space="preserve"> </w:t>
            </w:r>
          </w:p>
        </w:tc>
      </w:tr>
      <w:tr w:rsidR="00D3248B" w:rsidRPr="00BB3D02" w14:paraId="278B0EE9" w14:textId="77777777" w:rsidTr="00CF1022">
        <w:trPr>
          <w:trHeight w:val="701"/>
        </w:trPr>
        <w:tc>
          <w:tcPr>
            <w:tcW w:w="1869" w:type="dxa"/>
            <w:tcBorders>
              <w:top w:val="single" w:sz="4" w:space="0" w:color="000000"/>
              <w:left w:val="single" w:sz="4" w:space="0" w:color="000000"/>
              <w:bottom w:val="single" w:sz="4" w:space="0" w:color="000000"/>
              <w:right w:val="single" w:sz="4" w:space="0" w:color="000000"/>
            </w:tcBorders>
            <w:vAlign w:val="center"/>
          </w:tcPr>
          <w:p w14:paraId="1A4639D7" w14:textId="77777777" w:rsidR="00D3248B" w:rsidRPr="00BB3D02" w:rsidRDefault="00D3248B" w:rsidP="00CF1022">
            <w:pPr>
              <w:tabs>
                <w:tab w:val="left" w:pos="1325"/>
              </w:tabs>
              <w:ind w:left="52"/>
              <w:rPr>
                <w:rFonts w:ascii="Arial" w:hAnsi="Arial" w:cs="Arial"/>
                <w:sz w:val="22"/>
                <w:szCs w:val="22"/>
              </w:rPr>
            </w:pPr>
            <w:r w:rsidRPr="00BB3D02">
              <w:rPr>
                <w:rFonts w:ascii="Arial" w:eastAsia="Arial" w:hAnsi="Arial" w:cs="Arial"/>
                <w:b/>
                <w:sz w:val="22"/>
                <w:szCs w:val="22"/>
              </w:rPr>
              <w:t xml:space="preserve">Smoking </w:t>
            </w:r>
          </w:p>
        </w:tc>
        <w:tc>
          <w:tcPr>
            <w:tcW w:w="8356" w:type="dxa"/>
            <w:tcBorders>
              <w:top w:val="single" w:sz="4" w:space="0" w:color="000000"/>
              <w:left w:val="single" w:sz="4" w:space="0" w:color="000000"/>
              <w:bottom w:val="single" w:sz="4" w:space="0" w:color="000000"/>
              <w:right w:val="single" w:sz="4" w:space="0" w:color="000000"/>
            </w:tcBorders>
          </w:tcPr>
          <w:p w14:paraId="1325ADD9" w14:textId="77777777" w:rsidR="00D3248B" w:rsidRPr="00BB3D02" w:rsidRDefault="00D3248B" w:rsidP="00CF1022">
            <w:pPr>
              <w:ind w:left="2" w:right="58"/>
              <w:jc w:val="both"/>
              <w:rPr>
                <w:rFonts w:ascii="Arial" w:hAnsi="Arial" w:cs="Arial"/>
                <w:sz w:val="22"/>
                <w:szCs w:val="22"/>
              </w:rPr>
            </w:pPr>
            <w:r w:rsidRPr="00BB3D02">
              <w:rPr>
                <w:rFonts w:ascii="Arial" w:eastAsia="Arial" w:hAnsi="Arial" w:cs="Arial"/>
                <w:sz w:val="22"/>
                <w:szCs w:val="22"/>
              </w:rPr>
              <w:t>Where either of the couple/single woman/single man smokes, the patient is not eligible. Only patients who agree to take part in a supported programme of smoking cessation will be accepted onto the IVF treatment waiting list and must be non-smoking at the time of treatment.</w:t>
            </w:r>
            <w:r w:rsidRPr="00BB3D02">
              <w:rPr>
                <w:rFonts w:ascii="Arial" w:eastAsia="Arial" w:hAnsi="Arial" w:cs="Arial"/>
                <w:b/>
                <w:sz w:val="22"/>
                <w:szCs w:val="22"/>
              </w:rPr>
              <w:t xml:space="preserve"> </w:t>
            </w:r>
          </w:p>
        </w:tc>
      </w:tr>
      <w:tr w:rsidR="00D3248B" w:rsidRPr="00BB3D02" w14:paraId="4FFD43A7" w14:textId="77777777" w:rsidTr="00CF1022">
        <w:trPr>
          <w:trHeight w:val="929"/>
        </w:trPr>
        <w:tc>
          <w:tcPr>
            <w:tcW w:w="1869" w:type="dxa"/>
            <w:tcBorders>
              <w:top w:val="single" w:sz="4" w:space="0" w:color="000000"/>
              <w:left w:val="single" w:sz="4" w:space="0" w:color="000000"/>
              <w:bottom w:val="single" w:sz="4" w:space="0" w:color="000000"/>
              <w:right w:val="single" w:sz="4" w:space="0" w:color="000000"/>
            </w:tcBorders>
            <w:vAlign w:val="center"/>
          </w:tcPr>
          <w:p w14:paraId="1CC7D983" w14:textId="77777777" w:rsidR="00D3248B" w:rsidRPr="00BB3D02" w:rsidRDefault="00D3248B" w:rsidP="00CF1022">
            <w:pPr>
              <w:tabs>
                <w:tab w:val="left" w:pos="1325"/>
              </w:tabs>
              <w:ind w:left="52"/>
              <w:rPr>
                <w:rFonts w:ascii="Arial" w:eastAsia="Arial" w:hAnsi="Arial" w:cs="Arial"/>
                <w:b/>
                <w:sz w:val="22"/>
                <w:szCs w:val="22"/>
              </w:rPr>
            </w:pPr>
            <w:r w:rsidRPr="00BB3D02">
              <w:rPr>
                <w:rFonts w:ascii="Arial" w:eastAsia="Arial" w:hAnsi="Arial" w:cs="Arial"/>
                <w:b/>
                <w:sz w:val="22"/>
                <w:szCs w:val="22"/>
              </w:rPr>
              <w:t xml:space="preserve">Previous Reproductive Treatment </w:t>
            </w:r>
          </w:p>
        </w:tc>
        <w:tc>
          <w:tcPr>
            <w:tcW w:w="8356" w:type="dxa"/>
            <w:tcBorders>
              <w:top w:val="single" w:sz="4" w:space="0" w:color="000000"/>
              <w:left w:val="single" w:sz="4" w:space="0" w:color="000000"/>
              <w:bottom w:val="single" w:sz="4" w:space="0" w:color="000000"/>
              <w:right w:val="single" w:sz="4" w:space="0" w:color="000000"/>
            </w:tcBorders>
          </w:tcPr>
          <w:p w14:paraId="39F03A67" w14:textId="77777777" w:rsidR="00D3248B" w:rsidRPr="00BB3D02" w:rsidRDefault="00D3248B" w:rsidP="00CF1022">
            <w:pPr>
              <w:ind w:left="2" w:right="56"/>
              <w:jc w:val="both"/>
              <w:rPr>
                <w:rFonts w:ascii="Arial" w:eastAsia="Arial" w:hAnsi="Arial" w:cs="Arial"/>
                <w:b/>
                <w:sz w:val="22"/>
                <w:szCs w:val="22"/>
              </w:rPr>
            </w:pPr>
            <w:r w:rsidRPr="00BB3D02">
              <w:rPr>
                <w:rFonts w:ascii="Arial" w:eastAsia="Arial" w:hAnsi="Arial" w:cs="Arial"/>
                <w:sz w:val="22"/>
                <w:szCs w:val="22"/>
              </w:rPr>
              <w:t>For single patients, three or more IVF cycles by the patient will exclude any further NHS IVF treatment. For couples, three or more IVF cycles by either partner will exclude any further NHS IVF treatment. Previous cycles whether NHS or privately funded will be taken into account.</w:t>
            </w:r>
            <w:r w:rsidRPr="00BB3D02">
              <w:rPr>
                <w:rFonts w:ascii="Arial" w:eastAsia="Arial" w:hAnsi="Arial" w:cs="Arial"/>
                <w:b/>
                <w:sz w:val="22"/>
                <w:szCs w:val="22"/>
              </w:rPr>
              <w:t xml:space="preserve"> </w:t>
            </w:r>
          </w:p>
        </w:tc>
      </w:tr>
      <w:tr w:rsidR="00D3248B" w:rsidRPr="00BB3D02" w14:paraId="6F3A5C58" w14:textId="77777777" w:rsidTr="00CF1022">
        <w:trPr>
          <w:trHeight w:val="2515"/>
        </w:trPr>
        <w:tc>
          <w:tcPr>
            <w:tcW w:w="1869" w:type="dxa"/>
            <w:tcBorders>
              <w:top w:val="single" w:sz="4" w:space="0" w:color="000000"/>
              <w:left w:val="single" w:sz="4" w:space="0" w:color="000000"/>
              <w:bottom w:val="single" w:sz="4" w:space="0" w:color="000000"/>
              <w:right w:val="single" w:sz="4" w:space="0" w:color="000000"/>
            </w:tcBorders>
          </w:tcPr>
          <w:p w14:paraId="42194D63" w14:textId="77777777" w:rsidR="00D3248B" w:rsidRPr="00BB3D02" w:rsidRDefault="00D3248B" w:rsidP="00CF1022">
            <w:pPr>
              <w:tabs>
                <w:tab w:val="left" w:pos="1325"/>
              </w:tabs>
              <w:ind w:left="52"/>
              <w:rPr>
                <w:rFonts w:ascii="Arial" w:hAnsi="Arial" w:cs="Arial"/>
                <w:sz w:val="22"/>
                <w:szCs w:val="22"/>
              </w:rPr>
            </w:pPr>
            <w:r w:rsidRPr="00BB3D02">
              <w:rPr>
                <w:rFonts w:ascii="Arial" w:eastAsia="Arial" w:hAnsi="Arial" w:cs="Arial"/>
                <w:b/>
                <w:sz w:val="22"/>
                <w:szCs w:val="22"/>
              </w:rPr>
              <w:t>Subfertility</w:t>
            </w:r>
          </w:p>
        </w:tc>
        <w:tc>
          <w:tcPr>
            <w:tcW w:w="8356" w:type="dxa"/>
            <w:tcBorders>
              <w:top w:val="single" w:sz="4" w:space="0" w:color="000000"/>
              <w:left w:val="single" w:sz="4" w:space="0" w:color="000000"/>
              <w:bottom w:val="single" w:sz="4" w:space="0" w:color="000000"/>
              <w:right w:val="single" w:sz="4" w:space="0" w:color="000000"/>
            </w:tcBorders>
          </w:tcPr>
          <w:p w14:paraId="5FBAA222" w14:textId="77777777" w:rsidR="00D3248B" w:rsidRPr="00BB3D02" w:rsidRDefault="00D3248B" w:rsidP="00CF1022">
            <w:pPr>
              <w:spacing w:line="242" w:lineRule="auto"/>
              <w:ind w:left="2" w:right="57"/>
              <w:jc w:val="both"/>
              <w:rPr>
                <w:rFonts w:ascii="Arial" w:eastAsia="Arial" w:hAnsi="Arial" w:cs="Arial"/>
                <w:sz w:val="22"/>
                <w:szCs w:val="22"/>
              </w:rPr>
            </w:pPr>
            <w:r w:rsidRPr="00BB3D02">
              <w:rPr>
                <w:rFonts w:ascii="Arial" w:eastAsia="Arial" w:hAnsi="Arial" w:cs="Arial"/>
                <w:sz w:val="22"/>
                <w:szCs w:val="22"/>
              </w:rPr>
              <w:t xml:space="preserve">Subfertility must be demonstrated before there can be access to NHS funded IVF treatment. Subfertility for heterosexual couples is defined as inability to conceive after 2 years unprotected intercourse or a fertility problem demonstrated at investigation. Subfertility for same sex couples/single women/single men is defined as no live birth following insemination at or just prior to the known time of ovulation on at least six non-stimulated cycles or a fertility problem demonstrated at investigation. </w:t>
            </w:r>
          </w:p>
          <w:p w14:paraId="15EAE405" w14:textId="77777777" w:rsidR="00D3248B" w:rsidRPr="00BB3D02" w:rsidRDefault="00D3248B" w:rsidP="00CF1022">
            <w:pPr>
              <w:ind w:left="2"/>
              <w:rPr>
                <w:rFonts w:ascii="Arial" w:hAnsi="Arial" w:cs="Arial"/>
                <w:sz w:val="22"/>
                <w:szCs w:val="22"/>
              </w:rPr>
            </w:pPr>
            <w:r w:rsidRPr="00BB3D02">
              <w:rPr>
                <w:rFonts w:ascii="Arial" w:eastAsia="Arial" w:hAnsi="Arial" w:cs="Arial"/>
                <w:sz w:val="22"/>
                <w:szCs w:val="22"/>
              </w:rPr>
              <w:t>For same sex couples/single women/single men, the non-stimulated cycles may be achieved through a private arrangement or through NHS-provided Intra-uterine insemination (IUI) with donor sperm. Where donor sperm is needed to undertake IUI, the donated sperm will be funded by JCC, but not the IUI procedure; this is the responsibility of the local Health Boards. In women aged 40-42 years there is also no evidence of low ovarian reserve.</w:t>
            </w:r>
            <w:r w:rsidRPr="00BB3D02">
              <w:rPr>
                <w:rFonts w:ascii="Arial" w:eastAsia="Arial" w:hAnsi="Arial" w:cs="Arial"/>
                <w:b/>
                <w:sz w:val="22"/>
                <w:szCs w:val="22"/>
              </w:rPr>
              <w:t xml:space="preserve"> </w:t>
            </w:r>
          </w:p>
        </w:tc>
      </w:tr>
    </w:tbl>
    <w:p w14:paraId="2CF59594" w14:textId="77777777" w:rsidR="00D3248B" w:rsidRPr="00BB3D02" w:rsidRDefault="00D3248B" w:rsidP="00D3248B"/>
    <w:p w14:paraId="6478211C" w14:textId="77777777" w:rsidR="00D3248B" w:rsidRDefault="00D3248B" w:rsidP="00D3248B">
      <w:pPr>
        <w:jc w:val="both"/>
      </w:pPr>
      <w:r w:rsidRPr="002C1A84">
        <w:t xml:space="preserve">Yours sincerely </w:t>
      </w:r>
    </w:p>
    <w:p w14:paraId="6F9B20E9" w14:textId="77777777" w:rsidR="00D3248B" w:rsidRDefault="00D3248B" w:rsidP="00D3248B">
      <w:pPr>
        <w:jc w:val="both"/>
      </w:pPr>
    </w:p>
    <w:p w14:paraId="2D4A8082" w14:textId="77777777" w:rsidR="00D3248B" w:rsidRPr="00881820" w:rsidRDefault="00D3248B" w:rsidP="00D3248B">
      <w:pPr>
        <w:jc w:val="both"/>
        <w:rPr>
          <w:b/>
          <w:bCs/>
        </w:rPr>
      </w:pPr>
      <w:r w:rsidRPr="00881820">
        <w:rPr>
          <w:b/>
          <w:bCs/>
        </w:rPr>
        <w:t>Wales Fertility Institute</w:t>
      </w:r>
    </w:p>
    <w:sectPr w:rsidR="00D3248B" w:rsidRPr="00881820" w:rsidSect="00AA67BA">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62BA" w14:textId="77777777" w:rsidR="00EC6A5E" w:rsidRDefault="00EC6A5E" w:rsidP="007D6A3E">
      <w:pPr>
        <w:spacing w:before="0" w:after="0" w:line="240" w:lineRule="auto"/>
      </w:pPr>
      <w:r>
        <w:separator/>
      </w:r>
    </w:p>
  </w:endnote>
  <w:endnote w:type="continuationSeparator" w:id="0">
    <w:p w14:paraId="1601A742" w14:textId="77777777" w:rsidR="00EC6A5E" w:rsidRDefault="00EC6A5E" w:rsidP="007D6A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A19C" w14:textId="77777777" w:rsidR="00D3248B" w:rsidRDefault="00D32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85BC" w14:textId="77777777" w:rsidR="00862B27" w:rsidRPr="00E70ADD" w:rsidRDefault="00862B27" w:rsidP="00862B27">
    <w:pPr>
      <w:pStyle w:val="Footer"/>
      <w:tabs>
        <w:tab w:val="center" w:pos="5233"/>
        <w:tab w:val="right" w:pos="10466"/>
      </w:tabs>
      <w:spacing w:before="0" w:after="0"/>
      <w:ind w:left="-142" w:right="0"/>
      <w:rPr>
        <w:b/>
        <w:bCs/>
        <w:color w:val="1F355E"/>
        <w:sz w:val="14"/>
        <w:szCs w:val="14"/>
      </w:rPr>
    </w:pPr>
    <w:r>
      <w:rPr>
        <w:b/>
        <w:noProof/>
        <w:color w:val="1F355E"/>
        <w:sz w:val="14"/>
        <w:szCs w:val="14"/>
      </w:rPr>
      <w:drawing>
        <wp:anchor distT="0" distB="0" distL="114300" distR="114300" simplePos="0" relativeHeight="251668480" behindDoc="1" locked="0" layoutInCell="1" allowOverlap="1" wp14:anchorId="412E742D" wp14:editId="2E2BC182">
          <wp:simplePos x="0" y="0"/>
          <wp:positionH relativeFrom="column">
            <wp:posOffset>5037744</wp:posOffset>
          </wp:positionH>
          <wp:positionV relativeFrom="paragraph">
            <wp:posOffset>-386946</wp:posOffset>
          </wp:positionV>
          <wp:extent cx="3797300" cy="2400300"/>
          <wp:effectExtent l="0" t="0" r="0" b="0"/>
          <wp:wrapNone/>
          <wp:docPr id="1075259946" name="Picture 1" descr="A rainbow of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28164" name="Picture 1" descr="A rainbow of colored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97300" cy="24003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AA67BA">
      <w:rPr>
        <w:b/>
        <w:bCs/>
        <w:color w:val="1F355E"/>
        <w:sz w:val="14"/>
        <w:szCs w:val="14"/>
      </w:rPr>
      <w:t>Rydym</w:t>
    </w:r>
    <w:proofErr w:type="spellEnd"/>
    <w:r w:rsidRPr="00AA67BA">
      <w:rPr>
        <w:b/>
        <w:bCs/>
        <w:color w:val="1F355E"/>
        <w:sz w:val="14"/>
        <w:szCs w:val="14"/>
      </w:rPr>
      <w:t xml:space="preserve"> </w:t>
    </w:r>
    <w:proofErr w:type="spellStart"/>
    <w:r w:rsidRPr="00AA67BA">
      <w:rPr>
        <w:b/>
        <w:bCs/>
        <w:color w:val="1F355E"/>
        <w:sz w:val="14"/>
        <w:szCs w:val="14"/>
      </w:rPr>
      <w:t>yn</w:t>
    </w:r>
    <w:proofErr w:type="spellEnd"/>
    <w:r w:rsidRPr="00AA67BA">
      <w:rPr>
        <w:b/>
        <w:bCs/>
        <w:color w:val="1F355E"/>
        <w:sz w:val="14"/>
        <w:szCs w:val="14"/>
      </w:rPr>
      <w:t xml:space="preserve"> </w:t>
    </w:r>
    <w:proofErr w:type="spellStart"/>
    <w:r w:rsidRPr="00AA67BA">
      <w:rPr>
        <w:b/>
        <w:bCs/>
        <w:color w:val="1F355E"/>
        <w:sz w:val="14"/>
        <w:szCs w:val="14"/>
      </w:rPr>
      <w:t>croesawu</w:t>
    </w:r>
    <w:proofErr w:type="spellEnd"/>
    <w:r w:rsidRPr="00AA67BA">
      <w:rPr>
        <w:b/>
        <w:bCs/>
        <w:color w:val="1F355E"/>
        <w:sz w:val="14"/>
        <w:szCs w:val="14"/>
      </w:rPr>
      <w:t xml:space="preserve"> </w:t>
    </w:r>
    <w:proofErr w:type="spellStart"/>
    <w:r w:rsidRPr="00AA67BA">
      <w:rPr>
        <w:b/>
        <w:bCs/>
        <w:color w:val="1F355E"/>
        <w:sz w:val="14"/>
        <w:szCs w:val="14"/>
      </w:rPr>
      <w:t>gohebiaeth</w:t>
    </w:r>
    <w:proofErr w:type="spellEnd"/>
    <w:r w:rsidRPr="00AA67BA">
      <w:rPr>
        <w:b/>
        <w:bCs/>
        <w:color w:val="1F355E"/>
        <w:sz w:val="14"/>
        <w:szCs w:val="14"/>
      </w:rPr>
      <w:t xml:space="preserve"> </w:t>
    </w:r>
    <w:proofErr w:type="spellStart"/>
    <w:r w:rsidRPr="00AA67BA">
      <w:rPr>
        <w:b/>
        <w:bCs/>
        <w:color w:val="1F355E"/>
        <w:sz w:val="14"/>
        <w:szCs w:val="14"/>
      </w:rPr>
      <w:t>yn</w:t>
    </w:r>
    <w:proofErr w:type="spellEnd"/>
    <w:r w:rsidRPr="00AA67BA">
      <w:rPr>
        <w:b/>
        <w:bCs/>
        <w:color w:val="1F355E"/>
        <w:sz w:val="14"/>
        <w:szCs w:val="14"/>
      </w:rPr>
      <w:t xml:space="preserve"> y </w:t>
    </w:r>
    <w:proofErr w:type="spellStart"/>
    <w:r w:rsidRPr="00AA67BA">
      <w:rPr>
        <w:b/>
        <w:bCs/>
        <w:color w:val="1F355E"/>
        <w:sz w:val="14"/>
        <w:szCs w:val="14"/>
      </w:rPr>
      <w:t>Gymraeg</w:t>
    </w:r>
    <w:proofErr w:type="spellEnd"/>
    <w:r w:rsidRPr="00AA67BA">
      <w:rPr>
        <w:b/>
        <w:bCs/>
        <w:color w:val="1F355E"/>
        <w:sz w:val="14"/>
        <w:szCs w:val="14"/>
      </w:rPr>
      <w:t xml:space="preserve"> </w:t>
    </w:r>
    <w:proofErr w:type="spellStart"/>
    <w:r w:rsidRPr="00AA67BA">
      <w:rPr>
        <w:b/>
        <w:bCs/>
        <w:color w:val="1F355E"/>
        <w:sz w:val="14"/>
        <w:szCs w:val="14"/>
      </w:rPr>
      <w:t>neu'r</w:t>
    </w:r>
    <w:proofErr w:type="spellEnd"/>
    <w:r w:rsidRPr="00AA67BA">
      <w:rPr>
        <w:b/>
        <w:bCs/>
        <w:color w:val="1F355E"/>
        <w:sz w:val="14"/>
        <w:szCs w:val="14"/>
      </w:rPr>
      <w:t xml:space="preserve"> </w:t>
    </w:r>
    <w:proofErr w:type="spellStart"/>
    <w:r w:rsidRPr="00AA67BA">
      <w:rPr>
        <w:b/>
        <w:bCs/>
        <w:color w:val="1F355E"/>
        <w:sz w:val="14"/>
        <w:szCs w:val="14"/>
      </w:rPr>
      <w:t>Saesneg</w:t>
    </w:r>
    <w:proofErr w:type="spellEnd"/>
    <w:r w:rsidRPr="00AA67BA">
      <w:rPr>
        <w:b/>
        <w:bCs/>
        <w:color w:val="1F355E"/>
        <w:sz w:val="14"/>
        <w:szCs w:val="14"/>
      </w:rPr>
      <w:t xml:space="preserve">. </w:t>
    </w:r>
    <w:proofErr w:type="spellStart"/>
    <w:r w:rsidRPr="00AA67BA">
      <w:rPr>
        <w:b/>
        <w:bCs/>
        <w:color w:val="1F355E"/>
        <w:sz w:val="14"/>
        <w:szCs w:val="14"/>
      </w:rPr>
      <w:t>Atebir</w:t>
    </w:r>
    <w:proofErr w:type="spellEnd"/>
    <w:r w:rsidRPr="00AA67BA">
      <w:rPr>
        <w:b/>
        <w:bCs/>
        <w:color w:val="1F355E"/>
        <w:sz w:val="14"/>
        <w:szCs w:val="14"/>
      </w:rPr>
      <w:t xml:space="preserve"> </w:t>
    </w:r>
    <w:proofErr w:type="spellStart"/>
    <w:r w:rsidRPr="00AA67BA">
      <w:rPr>
        <w:b/>
        <w:bCs/>
        <w:color w:val="1F355E"/>
        <w:sz w:val="14"/>
        <w:szCs w:val="14"/>
      </w:rPr>
      <w:t>gohebiaeth</w:t>
    </w:r>
    <w:proofErr w:type="spellEnd"/>
    <w:r w:rsidRPr="00AA67BA">
      <w:rPr>
        <w:b/>
        <w:bCs/>
        <w:color w:val="1F355E"/>
        <w:sz w:val="14"/>
        <w:szCs w:val="14"/>
      </w:rPr>
      <w:t xml:space="preserve"> </w:t>
    </w:r>
    <w:proofErr w:type="spellStart"/>
    <w:r w:rsidRPr="00AA67BA">
      <w:rPr>
        <w:b/>
        <w:bCs/>
        <w:color w:val="1F355E"/>
        <w:sz w:val="14"/>
        <w:szCs w:val="14"/>
      </w:rPr>
      <w:t>Gymraeg</w:t>
    </w:r>
    <w:proofErr w:type="spellEnd"/>
    <w:r w:rsidRPr="00AA67BA">
      <w:rPr>
        <w:b/>
        <w:bCs/>
        <w:color w:val="1F355E"/>
        <w:sz w:val="14"/>
        <w:szCs w:val="14"/>
      </w:rPr>
      <w:t xml:space="preserve"> </w:t>
    </w:r>
    <w:proofErr w:type="spellStart"/>
    <w:r w:rsidRPr="00AA67BA">
      <w:rPr>
        <w:b/>
        <w:bCs/>
        <w:color w:val="1F355E"/>
        <w:sz w:val="14"/>
        <w:szCs w:val="14"/>
      </w:rPr>
      <w:t>yn</w:t>
    </w:r>
    <w:proofErr w:type="spellEnd"/>
    <w:r w:rsidRPr="00AA67BA">
      <w:rPr>
        <w:b/>
        <w:bCs/>
        <w:color w:val="1F355E"/>
        <w:sz w:val="14"/>
        <w:szCs w:val="14"/>
      </w:rPr>
      <w:t xml:space="preserve"> y </w:t>
    </w:r>
    <w:proofErr w:type="spellStart"/>
    <w:r w:rsidRPr="00AA67BA">
      <w:rPr>
        <w:b/>
        <w:bCs/>
        <w:color w:val="1F355E"/>
        <w:sz w:val="14"/>
        <w:szCs w:val="14"/>
      </w:rPr>
      <w:t>Gymraeg</w:t>
    </w:r>
    <w:proofErr w:type="spellEnd"/>
    <w:r w:rsidRPr="00AA67BA">
      <w:rPr>
        <w:b/>
        <w:bCs/>
        <w:color w:val="1F355E"/>
        <w:sz w:val="14"/>
        <w:szCs w:val="14"/>
      </w:rPr>
      <w:t xml:space="preserve">, ac </w:t>
    </w:r>
    <w:proofErr w:type="spellStart"/>
    <w:r w:rsidRPr="00AA67BA">
      <w:rPr>
        <w:b/>
        <w:bCs/>
        <w:color w:val="1F355E"/>
        <w:sz w:val="14"/>
        <w:szCs w:val="14"/>
      </w:rPr>
      <w:t>ni</w:t>
    </w:r>
    <w:proofErr w:type="spellEnd"/>
    <w:r w:rsidRPr="00AA67BA">
      <w:rPr>
        <w:b/>
        <w:bCs/>
        <w:color w:val="1F355E"/>
        <w:sz w:val="14"/>
        <w:szCs w:val="14"/>
      </w:rPr>
      <w:t xml:space="preserve"> </w:t>
    </w:r>
    <w:proofErr w:type="spellStart"/>
    <w:r w:rsidRPr="00AA67BA">
      <w:rPr>
        <w:b/>
        <w:bCs/>
        <w:color w:val="1F355E"/>
        <w:sz w:val="14"/>
        <w:szCs w:val="14"/>
      </w:rPr>
      <w:t>fydd</w:t>
    </w:r>
    <w:proofErr w:type="spellEnd"/>
    <w:r w:rsidRPr="00AA67BA">
      <w:rPr>
        <w:b/>
        <w:bCs/>
        <w:color w:val="1F355E"/>
        <w:sz w:val="14"/>
        <w:szCs w:val="14"/>
      </w:rPr>
      <w:t xml:space="preserve"> </w:t>
    </w:r>
    <w:proofErr w:type="spellStart"/>
    <w:r w:rsidRPr="00AA67BA">
      <w:rPr>
        <w:b/>
        <w:bCs/>
        <w:color w:val="1F355E"/>
        <w:sz w:val="14"/>
        <w:szCs w:val="14"/>
      </w:rPr>
      <w:t>hyn</w:t>
    </w:r>
    <w:proofErr w:type="spellEnd"/>
    <w:r w:rsidRPr="00AA67BA">
      <w:rPr>
        <w:b/>
        <w:bCs/>
        <w:color w:val="1F355E"/>
        <w:sz w:val="14"/>
        <w:szCs w:val="14"/>
      </w:rPr>
      <w:t xml:space="preserve"> </w:t>
    </w:r>
    <w:proofErr w:type="spellStart"/>
    <w:r w:rsidRPr="00AA67BA">
      <w:rPr>
        <w:b/>
        <w:bCs/>
        <w:color w:val="1F355E"/>
        <w:sz w:val="14"/>
        <w:szCs w:val="14"/>
      </w:rPr>
      <w:t>yn</w:t>
    </w:r>
    <w:proofErr w:type="spellEnd"/>
    <w:r w:rsidRPr="00AA67BA">
      <w:rPr>
        <w:b/>
        <w:bCs/>
        <w:color w:val="1F355E"/>
        <w:sz w:val="14"/>
        <w:szCs w:val="14"/>
      </w:rPr>
      <w:t xml:space="preserve"> </w:t>
    </w:r>
    <w:proofErr w:type="spellStart"/>
    <w:r w:rsidRPr="00AA67BA">
      <w:rPr>
        <w:b/>
        <w:bCs/>
        <w:color w:val="1F355E"/>
        <w:sz w:val="14"/>
        <w:szCs w:val="14"/>
      </w:rPr>
      <w:t>arwain</w:t>
    </w:r>
    <w:proofErr w:type="spellEnd"/>
    <w:r w:rsidRPr="00AA67BA">
      <w:rPr>
        <w:b/>
        <w:bCs/>
        <w:color w:val="1F355E"/>
        <w:sz w:val="14"/>
        <w:szCs w:val="14"/>
      </w:rPr>
      <w:t xml:space="preserve"> at </w:t>
    </w:r>
    <w:proofErr w:type="spellStart"/>
    <w:r w:rsidRPr="00AA67BA">
      <w:rPr>
        <w:b/>
        <w:bCs/>
        <w:color w:val="1F355E"/>
        <w:sz w:val="14"/>
        <w:szCs w:val="14"/>
      </w:rPr>
      <w:t>oedi</w:t>
    </w:r>
    <w:proofErr w:type="spellEnd"/>
    <w:r w:rsidRPr="00AA67BA">
      <w:rPr>
        <w:b/>
        <w:bCs/>
        <w:color w:val="1F355E"/>
        <w:sz w:val="14"/>
        <w:szCs w:val="14"/>
      </w:rPr>
      <w:t>.</w:t>
    </w:r>
  </w:p>
  <w:p w14:paraId="589753FD" w14:textId="77777777" w:rsidR="00862B27" w:rsidRDefault="00862B27" w:rsidP="00862B27">
    <w:pPr>
      <w:pStyle w:val="Footer"/>
      <w:tabs>
        <w:tab w:val="center" w:pos="5233"/>
        <w:tab w:val="right" w:pos="10466"/>
      </w:tabs>
      <w:snapToGrid w:val="0"/>
      <w:spacing w:before="0" w:after="80" w:line="240" w:lineRule="auto"/>
      <w:ind w:left="-142" w:right="0"/>
      <w:rPr>
        <w:bCs/>
        <w:color w:val="1F355E"/>
        <w:sz w:val="14"/>
        <w:szCs w:val="14"/>
      </w:rPr>
    </w:pPr>
    <w:r w:rsidRPr="00AA67BA">
      <w:rPr>
        <w:bCs/>
        <w:color w:val="1F355E"/>
        <w:sz w:val="14"/>
        <w:szCs w:val="14"/>
      </w:rPr>
      <w:t>We welcome correspondence in Welsh or English. Welsh language correspondence will be replied to in Welsh, and this will not lead to a delay.</w:t>
    </w:r>
  </w:p>
  <w:p w14:paraId="407DF0D2" w14:textId="77777777" w:rsidR="00862B27" w:rsidRPr="00E70ADD" w:rsidRDefault="00862B27" w:rsidP="00862B27">
    <w:pPr>
      <w:pStyle w:val="Footer"/>
      <w:tabs>
        <w:tab w:val="center" w:pos="5233"/>
        <w:tab w:val="right" w:pos="10466"/>
      </w:tabs>
      <w:spacing w:before="0" w:after="80" w:line="240" w:lineRule="auto"/>
      <w:ind w:left="-142" w:right="0"/>
      <w:rPr>
        <w:b/>
        <w:color w:val="1F355E"/>
        <w:sz w:val="14"/>
        <w:szCs w:val="14"/>
      </w:rPr>
    </w:pPr>
    <w:proofErr w:type="spellStart"/>
    <w:r w:rsidRPr="00AA67BA">
      <w:rPr>
        <w:b/>
        <w:color w:val="1F355E"/>
        <w:sz w:val="14"/>
        <w:szCs w:val="14"/>
      </w:rPr>
      <w:t>Cadeirydd</w:t>
    </w:r>
    <w:proofErr w:type="spellEnd"/>
    <w:r w:rsidRPr="00AA67BA">
      <w:rPr>
        <w:b/>
        <w:color w:val="1F355E"/>
        <w:sz w:val="14"/>
        <w:szCs w:val="14"/>
      </w:rPr>
      <w:t xml:space="preserve">/Chair: </w:t>
    </w:r>
    <w:r w:rsidRPr="00AA67BA">
      <w:rPr>
        <w:bCs/>
        <w:color w:val="1F355E"/>
        <w:sz w:val="14"/>
        <w:szCs w:val="14"/>
      </w:rPr>
      <w:t>Jan Williams</w:t>
    </w:r>
    <w:r>
      <w:rPr>
        <w:b/>
        <w:color w:val="1F355E"/>
        <w:sz w:val="14"/>
        <w:szCs w:val="14"/>
      </w:rPr>
      <w:t xml:space="preserve"> </w:t>
    </w:r>
    <w:proofErr w:type="spellStart"/>
    <w:r w:rsidRPr="00AA67BA">
      <w:rPr>
        <w:b/>
        <w:color w:val="1F355E"/>
        <w:sz w:val="14"/>
        <w:szCs w:val="14"/>
      </w:rPr>
      <w:t>Prif</w:t>
    </w:r>
    <w:proofErr w:type="spellEnd"/>
    <w:r w:rsidRPr="00AA67BA">
      <w:rPr>
        <w:b/>
        <w:color w:val="1F355E"/>
        <w:sz w:val="14"/>
        <w:szCs w:val="14"/>
      </w:rPr>
      <w:t xml:space="preserve"> </w:t>
    </w:r>
    <w:proofErr w:type="spellStart"/>
    <w:r w:rsidRPr="00AA67BA">
      <w:rPr>
        <w:b/>
        <w:color w:val="1F355E"/>
        <w:sz w:val="14"/>
        <w:szCs w:val="14"/>
      </w:rPr>
      <w:t>Weithredwr</w:t>
    </w:r>
    <w:proofErr w:type="spellEnd"/>
    <w:r w:rsidRPr="00AA67BA">
      <w:rPr>
        <w:b/>
        <w:color w:val="1F355E"/>
        <w:sz w:val="14"/>
        <w:szCs w:val="14"/>
      </w:rPr>
      <w:t xml:space="preserve">/Chief Executive: </w:t>
    </w:r>
    <w:r w:rsidRPr="00AA67BA">
      <w:rPr>
        <w:bCs/>
        <w:color w:val="1F355E"/>
        <w:sz w:val="14"/>
        <w:szCs w:val="14"/>
      </w:rPr>
      <w:t>Abigail Harris</w:t>
    </w:r>
  </w:p>
  <w:p w14:paraId="3A8C6EF2" w14:textId="77777777" w:rsidR="00862B27" w:rsidRPr="005B2A85" w:rsidRDefault="00862B27" w:rsidP="00862B27">
    <w:pPr>
      <w:pStyle w:val="Footer"/>
      <w:tabs>
        <w:tab w:val="clear" w:pos="4513"/>
        <w:tab w:val="clear" w:pos="9026"/>
        <w:tab w:val="center" w:pos="5233"/>
        <w:tab w:val="right" w:pos="10466"/>
      </w:tabs>
      <w:spacing w:before="0" w:after="0" w:line="240" w:lineRule="auto"/>
      <w:ind w:left="-142" w:right="0"/>
      <w:rPr>
        <w:b/>
        <w:color w:val="1F355E"/>
        <w:sz w:val="14"/>
        <w:szCs w:val="14"/>
      </w:rPr>
    </w:pPr>
    <w:proofErr w:type="spellStart"/>
    <w:r w:rsidRPr="005B2A85">
      <w:rPr>
        <w:b/>
        <w:color w:val="1F355E"/>
        <w:sz w:val="14"/>
        <w:szCs w:val="14"/>
      </w:rPr>
      <w:t>Pencadlys</w:t>
    </w:r>
    <w:proofErr w:type="spellEnd"/>
    <w:r w:rsidRPr="005B2A85">
      <w:rPr>
        <w:b/>
        <w:color w:val="1F355E"/>
        <w:sz w:val="14"/>
        <w:szCs w:val="14"/>
      </w:rPr>
      <w:t xml:space="preserve"> BIP Bae Abertawe, Un </w:t>
    </w:r>
    <w:proofErr w:type="spellStart"/>
    <w:r w:rsidRPr="005B2A85">
      <w:rPr>
        <w:b/>
        <w:color w:val="1F355E"/>
        <w:sz w:val="14"/>
        <w:szCs w:val="14"/>
      </w:rPr>
      <w:t>Porthfa</w:t>
    </w:r>
    <w:proofErr w:type="spellEnd"/>
    <w:r w:rsidRPr="005B2A85">
      <w:rPr>
        <w:b/>
        <w:color w:val="1F355E"/>
        <w:sz w:val="14"/>
        <w:szCs w:val="14"/>
      </w:rPr>
      <w:t xml:space="preserve"> Talbot, Port Talbot, SA12 7BR </w:t>
    </w:r>
  </w:p>
  <w:p w14:paraId="38891EC5" w14:textId="77777777" w:rsidR="00862B27" w:rsidRPr="005B2A85" w:rsidRDefault="00862B27" w:rsidP="00862B27">
    <w:pPr>
      <w:pStyle w:val="Footer"/>
      <w:tabs>
        <w:tab w:val="clear" w:pos="4513"/>
        <w:tab w:val="clear" w:pos="9026"/>
        <w:tab w:val="center" w:pos="5233"/>
        <w:tab w:val="right" w:pos="10466"/>
      </w:tabs>
      <w:spacing w:before="0" w:after="80" w:line="240" w:lineRule="auto"/>
      <w:ind w:left="-142" w:right="0"/>
      <w:rPr>
        <w:b/>
        <w:color w:val="1F355E"/>
        <w:sz w:val="14"/>
        <w:szCs w:val="14"/>
      </w:rPr>
    </w:pPr>
    <w:proofErr w:type="spellStart"/>
    <w:r w:rsidRPr="005B2A85">
      <w:rPr>
        <w:color w:val="1F355E"/>
        <w:sz w:val="14"/>
        <w:szCs w:val="14"/>
      </w:rPr>
      <w:t>Bwrdd</w:t>
    </w:r>
    <w:proofErr w:type="spellEnd"/>
    <w:r w:rsidRPr="005B2A85">
      <w:rPr>
        <w:color w:val="1F355E"/>
        <w:sz w:val="14"/>
        <w:szCs w:val="14"/>
      </w:rPr>
      <w:t xml:space="preserve"> Iechyd </w:t>
    </w:r>
    <w:proofErr w:type="spellStart"/>
    <w:r w:rsidRPr="005B2A85">
      <w:rPr>
        <w:color w:val="1F355E"/>
        <w:sz w:val="14"/>
        <w:szCs w:val="14"/>
      </w:rPr>
      <w:t>Prifysgol</w:t>
    </w:r>
    <w:proofErr w:type="spellEnd"/>
    <w:r w:rsidRPr="005B2A85">
      <w:rPr>
        <w:color w:val="1F355E"/>
        <w:sz w:val="14"/>
        <w:szCs w:val="14"/>
      </w:rPr>
      <w:t xml:space="preserve"> Bae Abertawe </w:t>
    </w:r>
    <w:proofErr w:type="spellStart"/>
    <w:r w:rsidRPr="005B2A85">
      <w:rPr>
        <w:color w:val="1F355E"/>
        <w:sz w:val="14"/>
        <w:szCs w:val="14"/>
      </w:rPr>
      <w:t>yw</w:t>
    </w:r>
    <w:proofErr w:type="spellEnd"/>
    <w:r w:rsidRPr="005B2A85">
      <w:rPr>
        <w:color w:val="1F355E"/>
        <w:sz w:val="14"/>
        <w:szCs w:val="14"/>
      </w:rPr>
      <w:t xml:space="preserve"> </w:t>
    </w:r>
    <w:proofErr w:type="spellStart"/>
    <w:r w:rsidRPr="005B2A85">
      <w:rPr>
        <w:color w:val="1F355E"/>
        <w:sz w:val="14"/>
        <w:szCs w:val="14"/>
      </w:rPr>
      <w:t>enw</w:t>
    </w:r>
    <w:proofErr w:type="spellEnd"/>
    <w:r w:rsidRPr="005B2A85">
      <w:rPr>
        <w:color w:val="1F355E"/>
        <w:sz w:val="14"/>
        <w:szCs w:val="14"/>
      </w:rPr>
      <w:t xml:space="preserve"> </w:t>
    </w:r>
    <w:proofErr w:type="spellStart"/>
    <w:r w:rsidRPr="005B2A85">
      <w:rPr>
        <w:color w:val="1F355E"/>
        <w:sz w:val="14"/>
        <w:szCs w:val="14"/>
      </w:rPr>
      <w:t>gweithredu</w:t>
    </w:r>
    <w:proofErr w:type="spellEnd"/>
    <w:r w:rsidRPr="005B2A85">
      <w:rPr>
        <w:color w:val="1F355E"/>
        <w:sz w:val="14"/>
        <w:szCs w:val="14"/>
      </w:rPr>
      <w:t xml:space="preserve"> </w:t>
    </w:r>
    <w:proofErr w:type="spellStart"/>
    <w:r w:rsidRPr="005B2A85">
      <w:rPr>
        <w:color w:val="1F355E"/>
        <w:sz w:val="14"/>
        <w:szCs w:val="14"/>
      </w:rPr>
      <w:t>Bwrdd</w:t>
    </w:r>
    <w:proofErr w:type="spellEnd"/>
    <w:r w:rsidRPr="005B2A85">
      <w:rPr>
        <w:color w:val="1F355E"/>
        <w:sz w:val="14"/>
        <w:szCs w:val="14"/>
      </w:rPr>
      <w:t xml:space="preserve"> Iechyd </w:t>
    </w:r>
    <w:proofErr w:type="spellStart"/>
    <w:r w:rsidRPr="005B2A85">
      <w:rPr>
        <w:color w:val="1F355E"/>
        <w:sz w:val="14"/>
        <w:szCs w:val="14"/>
      </w:rPr>
      <w:t>Lleol</w:t>
    </w:r>
    <w:proofErr w:type="spellEnd"/>
    <w:r w:rsidRPr="005B2A85">
      <w:rPr>
        <w:color w:val="1F355E"/>
        <w:sz w:val="14"/>
        <w:szCs w:val="14"/>
      </w:rPr>
      <w:t xml:space="preserve"> </w:t>
    </w:r>
    <w:proofErr w:type="spellStart"/>
    <w:r w:rsidRPr="005B2A85">
      <w:rPr>
        <w:color w:val="1F355E"/>
        <w:sz w:val="14"/>
        <w:szCs w:val="14"/>
      </w:rPr>
      <w:t>Prifysgol</w:t>
    </w:r>
    <w:proofErr w:type="spellEnd"/>
    <w:r w:rsidRPr="005B2A85">
      <w:rPr>
        <w:color w:val="1F355E"/>
        <w:sz w:val="14"/>
        <w:szCs w:val="14"/>
      </w:rPr>
      <w:t xml:space="preserve"> Bae Abertawe</w:t>
    </w:r>
  </w:p>
  <w:p w14:paraId="7F6E31C5" w14:textId="77777777" w:rsidR="00862B27" w:rsidRPr="005B2A85" w:rsidRDefault="00862B27" w:rsidP="00862B27">
    <w:pPr>
      <w:pStyle w:val="Footer"/>
      <w:tabs>
        <w:tab w:val="clear" w:pos="4513"/>
        <w:tab w:val="clear" w:pos="9026"/>
        <w:tab w:val="center" w:pos="5233"/>
        <w:tab w:val="right" w:pos="10466"/>
      </w:tabs>
      <w:spacing w:before="0" w:after="0" w:line="240" w:lineRule="auto"/>
      <w:ind w:left="-142" w:right="0"/>
      <w:rPr>
        <w:color w:val="1F355E"/>
        <w:sz w:val="14"/>
        <w:szCs w:val="14"/>
      </w:rPr>
    </w:pPr>
    <w:r w:rsidRPr="005B2A85">
      <w:rPr>
        <w:b/>
        <w:color w:val="1F355E"/>
        <w:sz w:val="14"/>
        <w:szCs w:val="14"/>
      </w:rPr>
      <w:t>Swansea Bay UHB Headquarters, One Talbot Gateway, Port Talbot, SA12 7BR</w:t>
    </w:r>
  </w:p>
  <w:p w14:paraId="16182AF1" w14:textId="651CB801" w:rsidR="007D6A3E" w:rsidRPr="00862B27" w:rsidRDefault="00862B27" w:rsidP="00862B27">
    <w:pPr>
      <w:pStyle w:val="Footer"/>
      <w:tabs>
        <w:tab w:val="clear" w:pos="4513"/>
        <w:tab w:val="clear" w:pos="9026"/>
        <w:tab w:val="center" w:pos="5233"/>
        <w:tab w:val="right" w:pos="10466"/>
      </w:tabs>
      <w:spacing w:before="0" w:after="0" w:line="240" w:lineRule="auto"/>
      <w:ind w:left="-142" w:right="0"/>
      <w:rPr>
        <w:color w:val="1F355E"/>
        <w:sz w:val="14"/>
        <w:szCs w:val="14"/>
      </w:rPr>
    </w:pPr>
    <w:r w:rsidRPr="005B2A85">
      <w:rPr>
        <w:color w:val="1F355E"/>
        <w:sz w:val="14"/>
        <w:szCs w:val="14"/>
      </w:rPr>
      <w:t>Swansea Bay University Health Board is the operational name of Swansea Bay University Local Health Board</w:t>
    </w:r>
    <w:r w:rsidR="00D3248B">
      <w:rPr>
        <w:color w:val="1F355E"/>
        <w:sz w:val="14"/>
        <w:szCs w:val="14"/>
      </w:rPr>
      <w:t xml:space="preserve">   Letter Implemented 07-04-2025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08A6" w14:textId="1006B684" w:rsidR="00AA67BA" w:rsidRPr="00E70ADD" w:rsidRDefault="00867959" w:rsidP="00311C06">
    <w:pPr>
      <w:pStyle w:val="Footer"/>
      <w:tabs>
        <w:tab w:val="center" w:pos="5233"/>
        <w:tab w:val="right" w:pos="10466"/>
      </w:tabs>
      <w:spacing w:before="0" w:after="0"/>
      <w:ind w:left="-142" w:right="0"/>
      <w:rPr>
        <w:b/>
        <w:bCs/>
        <w:color w:val="1F355E"/>
        <w:sz w:val="14"/>
        <w:szCs w:val="14"/>
      </w:rPr>
    </w:pPr>
    <w:r>
      <w:rPr>
        <w:b/>
        <w:noProof/>
        <w:color w:val="1F355E"/>
        <w:sz w:val="14"/>
        <w:szCs w:val="14"/>
      </w:rPr>
      <w:drawing>
        <wp:anchor distT="0" distB="0" distL="114300" distR="114300" simplePos="0" relativeHeight="251666432" behindDoc="1" locked="0" layoutInCell="1" allowOverlap="1" wp14:anchorId="2BD1D612" wp14:editId="47CCC5F5">
          <wp:simplePos x="0" y="0"/>
          <wp:positionH relativeFrom="column">
            <wp:posOffset>5037744</wp:posOffset>
          </wp:positionH>
          <wp:positionV relativeFrom="paragraph">
            <wp:posOffset>-386946</wp:posOffset>
          </wp:positionV>
          <wp:extent cx="3797300" cy="2400300"/>
          <wp:effectExtent l="0" t="0" r="0" b="0"/>
          <wp:wrapNone/>
          <wp:docPr id="892628164" name="Picture 1" descr="A rainbow of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28164" name="Picture 1" descr="A rainbow of colored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97300" cy="24003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AA67BA" w:rsidRPr="00AA67BA">
      <w:rPr>
        <w:b/>
        <w:bCs/>
        <w:color w:val="1F355E"/>
        <w:sz w:val="14"/>
        <w:szCs w:val="14"/>
      </w:rPr>
      <w:t>Rydym</w:t>
    </w:r>
    <w:proofErr w:type="spellEnd"/>
    <w:r w:rsidR="00AA67BA" w:rsidRPr="00AA67BA">
      <w:rPr>
        <w:b/>
        <w:bCs/>
        <w:color w:val="1F355E"/>
        <w:sz w:val="14"/>
        <w:szCs w:val="14"/>
      </w:rPr>
      <w:t xml:space="preserve"> </w:t>
    </w:r>
    <w:proofErr w:type="spellStart"/>
    <w:r w:rsidR="00AA67BA" w:rsidRPr="00AA67BA">
      <w:rPr>
        <w:b/>
        <w:bCs/>
        <w:color w:val="1F355E"/>
        <w:sz w:val="14"/>
        <w:szCs w:val="14"/>
      </w:rPr>
      <w:t>yn</w:t>
    </w:r>
    <w:proofErr w:type="spellEnd"/>
    <w:r w:rsidR="00AA67BA" w:rsidRPr="00AA67BA">
      <w:rPr>
        <w:b/>
        <w:bCs/>
        <w:color w:val="1F355E"/>
        <w:sz w:val="14"/>
        <w:szCs w:val="14"/>
      </w:rPr>
      <w:t xml:space="preserve"> </w:t>
    </w:r>
    <w:proofErr w:type="spellStart"/>
    <w:r w:rsidR="00AA67BA" w:rsidRPr="00AA67BA">
      <w:rPr>
        <w:b/>
        <w:bCs/>
        <w:color w:val="1F355E"/>
        <w:sz w:val="14"/>
        <w:szCs w:val="14"/>
      </w:rPr>
      <w:t>croesawu</w:t>
    </w:r>
    <w:proofErr w:type="spellEnd"/>
    <w:r w:rsidR="00AA67BA" w:rsidRPr="00AA67BA">
      <w:rPr>
        <w:b/>
        <w:bCs/>
        <w:color w:val="1F355E"/>
        <w:sz w:val="14"/>
        <w:szCs w:val="14"/>
      </w:rPr>
      <w:t xml:space="preserve"> </w:t>
    </w:r>
    <w:proofErr w:type="spellStart"/>
    <w:r w:rsidR="00AA67BA" w:rsidRPr="00AA67BA">
      <w:rPr>
        <w:b/>
        <w:bCs/>
        <w:color w:val="1F355E"/>
        <w:sz w:val="14"/>
        <w:szCs w:val="14"/>
      </w:rPr>
      <w:t>gohebiaeth</w:t>
    </w:r>
    <w:proofErr w:type="spellEnd"/>
    <w:r w:rsidR="00AA67BA" w:rsidRPr="00AA67BA">
      <w:rPr>
        <w:b/>
        <w:bCs/>
        <w:color w:val="1F355E"/>
        <w:sz w:val="14"/>
        <w:szCs w:val="14"/>
      </w:rPr>
      <w:t xml:space="preserve"> </w:t>
    </w:r>
    <w:proofErr w:type="spellStart"/>
    <w:r w:rsidR="00AA67BA" w:rsidRPr="00AA67BA">
      <w:rPr>
        <w:b/>
        <w:bCs/>
        <w:color w:val="1F355E"/>
        <w:sz w:val="14"/>
        <w:szCs w:val="14"/>
      </w:rPr>
      <w:t>yn</w:t>
    </w:r>
    <w:proofErr w:type="spellEnd"/>
    <w:r w:rsidR="00AA67BA" w:rsidRPr="00AA67BA">
      <w:rPr>
        <w:b/>
        <w:bCs/>
        <w:color w:val="1F355E"/>
        <w:sz w:val="14"/>
        <w:szCs w:val="14"/>
      </w:rPr>
      <w:t xml:space="preserve"> y </w:t>
    </w:r>
    <w:proofErr w:type="spellStart"/>
    <w:r w:rsidR="00AA67BA" w:rsidRPr="00AA67BA">
      <w:rPr>
        <w:b/>
        <w:bCs/>
        <w:color w:val="1F355E"/>
        <w:sz w:val="14"/>
        <w:szCs w:val="14"/>
      </w:rPr>
      <w:t>Gymraeg</w:t>
    </w:r>
    <w:proofErr w:type="spellEnd"/>
    <w:r w:rsidR="00AA67BA" w:rsidRPr="00AA67BA">
      <w:rPr>
        <w:b/>
        <w:bCs/>
        <w:color w:val="1F355E"/>
        <w:sz w:val="14"/>
        <w:szCs w:val="14"/>
      </w:rPr>
      <w:t xml:space="preserve"> </w:t>
    </w:r>
    <w:proofErr w:type="spellStart"/>
    <w:r w:rsidR="00AA67BA" w:rsidRPr="00AA67BA">
      <w:rPr>
        <w:b/>
        <w:bCs/>
        <w:color w:val="1F355E"/>
        <w:sz w:val="14"/>
        <w:szCs w:val="14"/>
      </w:rPr>
      <w:t>neu'r</w:t>
    </w:r>
    <w:proofErr w:type="spellEnd"/>
    <w:r w:rsidR="00AA67BA" w:rsidRPr="00AA67BA">
      <w:rPr>
        <w:b/>
        <w:bCs/>
        <w:color w:val="1F355E"/>
        <w:sz w:val="14"/>
        <w:szCs w:val="14"/>
      </w:rPr>
      <w:t xml:space="preserve"> </w:t>
    </w:r>
    <w:proofErr w:type="spellStart"/>
    <w:r w:rsidR="00AA67BA" w:rsidRPr="00AA67BA">
      <w:rPr>
        <w:b/>
        <w:bCs/>
        <w:color w:val="1F355E"/>
        <w:sz w:val="14"/>
        <w:szCs w:val="14"/>
      </w:rPr>
      <w:t>Saesneg</w:t>
    </w:r>
    <w:proofErr w:type="spellEnd"/>
    <w:r w:rsidR="00AA67BA" w:rsidRPr="00AA67BA">
      <w:rPr>
        <w:b/>
        <w:bCs/>
        <w:color w:val="1F355E"/>
        <w:sz w:val="14"/>
        <w:szCs w:val="14"/>
      </w:rPr>
      <w:t xml:space="preserve">. </w:t>
    </w:r>
    <w:proofErr w:type="spellStart"/>
    <w:r w:rsidR="00AA67BA" w:rsidRPr="00AA67BA">
      <w:rPr>
        <w:b/>
        <w:bCs/>
        <w:color w:val="1F355E"/>
        <w:sz w:val="14"/>
        <w:szCs w:val="14"/>
      </w:rPr>
      <w:t>Atebir</w:t>
    </w:r>
    <w:proofErr w:type="spellEnd"/>
    <w:r w:rsidR="00AA67BA" w:rsidRPr="00AA67BA">
      <w:rPr>
        <w:b/>
        <w:bCs/>
        <w:color w:val="1F355E"/>
        <w:sz w:val="14"/>
        <w:szCs w:val="14"/>
      </w:rPr>
      <w:t xml:space="preserve"> </w:t>
    </w:r>
    <w:proofErr w:type="spellStart"/>
    <w:r w:rsidR="00AA67BA" w:rsidRPr="00AA67BA">
      <w:rPr>
        <w:b/>
        <w:bCs/>
        <w:color w:val="1F355E"/>
        <w:sz w:val="14"/>
        <w:szCs w:val="14"/>
      </w:rPr>
      <w:t>gohebiaeth</w:t>
    </w:r>
    <w:proofErr w:type="spellEnd"/>
    <w:r w:rsidR="00AA67BA" w:rsidRPr="00AA67BA">
      <w:rPr>
        <w:b/>
        <w:bCs/>
        <w:color w:val="1F355E"/>
        <w:sz w:val="14"/>
        <w:szCs w:val="14"/>
      </w:rPr>
      <w:t xml:space="preserve"> </w:t>
    </w:r>
    <w:proofErr w:type="spellStart"/>
    <w:r w:rsidR="00AA67BA" w:rsidRPr="00AA67BA">
      <w:rPr>
        <w:b/>
        <w:bCs/>
        <w:color w:val="1F355E"/>
        <w:sz w:val="14"/>
        <w:szCs w:val="14"/>
      </w:rPr>
      <w:t>Gymraeg</w:t>
    </w:r>
    <w:proofErr w:type="spellEnd"/>
    <w:r w:rsidR="00AA67BA" w:rsidRPr="00AA67BA">
      <w:rPr>
        <w:b/>
        <w:bCs/>
        <w:color w:val="1F355E"/>
        <w:sz w:val="14"/>
        <w:szCs w:val="14"/>
      </w:rPr>
      <w:t xml:space="preserve"> </w:t>
    </w:r>
    <w:proofErr w:type="spellStart"/>
    <w:r w:rsidR="00AA67BA" w:rsidRPr="00AA67BA">
      <w:rPr>
        <w:b/>
        <w:bCs/>
        <w:color w:val="1F355E"/>
        <w:sz w:val="14"/>
        <w:szCs w:val="14"/>
      </w:rPr>
      <w:t>yn</w:t>
    </w:r>
    <w:proofErr w:type="spellEnd"/>
    <w:r w:rsidR="00AA67BA" w:rsidRPr="00AA67BA">
      <w:rPr>
        <w:b/>
        <w:bCs/>
        <w:color w:val="1F355E"/>
        <w:sz w:val="14"/>
        <w:szCs w:val="14"/>
      </w:rPr>
      <w:t xml:space="preserve"> y </w:t>
    </w:r>
    <w:proofErr w:type="spellStart"/>
    <w:r w:rsidR="00AA67BA" w:rsidRPr="00AA67BA">
      <w:rPr>
        <w:b/>
        <w:bCs/>
        <w:color w:val="1F355E"/>
        <w:sz w:val="14"/>
        <w:szCs w:val="14"/>
      </w:rPr>
      <w:t>Gymraeg</w:t>
    </w:r>
    <w:proofErr w:type="spellEnd"/>
    <w:r w:rsidR="00AA67BA" w:rsidRPr="00AA67BA">
      <w:rPr>
        <w:b/>
        <w:bCs/>
        <w:color w:val="1F355E"/>
        <w:sz w:val="14"/>
        <w:szCs w:val="14"/>
      </w:rPr>
      <w:t xml:space="preserve">, ac </w:t>
    </w:r>
    <w:proofErr w:type="spellStart"/>
    <w:r w:rsidR="00AA67BA" w:rsidRPr="00AA67BA">
      <w:rPr>
        <w:b/>
        <w:bCs/>
        <w:color w:val="1F355E"/>
        <w:sz w:val="14"/>
        <w:szCs w:val="14"/>
      </w:rPr>
      <w:t>ni</w:t>
    </w:r>
    <w:proofErr w:type="spellEnd"/>
    <w:r w:rsidR="00AA67BA" w:rsidRPr="00AA67BA">
      <w:rPr>
        <w:b/>
        <w:bCs/>
        <w:color w:val="1F355E"/>
        <w:sz w:val="14"/>
        <w:szCs w:val="14"/>
      </w:rPr>
      <w:t xml:space="preserve"> </w:t>
    </w:r>
    <w:proofErr w:type="spellStart"/>
    <w:r w:rsidR="00AA67BA" w:rsidRPr="00AA67BA">
      <w:rPr>
        <w:b/>
        <w:bCs/>
        <w:color w:val="1F355E"/>
        <w:sz w:val="14"/>
        <w:szCs w:val="14"/>
      </w:rPr>
      <w:t>fydd</w:t>
    </w:r>
    <w:proofErr w:type="spellEnd"/>
    <w:r w:rsidR="00AA67BA" w:rsidRPr="00AA67BA">
      <w:rPr>
        <w:b/>
        <w:bCs/>
        <w:color w:val="1F355E"/>
        <w:sz w:val="14"/>
        <w:szCs w:val="14"/>
      </w:rPr>
      <w:t xml:space="preserve"> </w:t>
    </w:r>
    <w:proofErr w:type="spellStart"/>
    <w:r w:rsidR="00AA67BA" w:rsidRPr="00AA67BA">
      <w:rPr>
        <w:b/>
        <w:bCs/>
        <w:color w:val="1F355E"/>
        <w:sz w:val="14"/>
        <w:szCs w:val="14"/>
      </w:rPr>
      <w:t>hyn</w:t>
    </w:r>
    <w:proofErr w:type="spellEnd"/>
    <w:r w:rsidR="00AA67BA" w:rsidRPr="00AA67BA">
      <w:rPr>
        <w:b/>
        <w:bCs/>
        <w:color w:val="1F355E"/>
        <w:sz w:val="14"/>
        <w:szCs w:val="14"/>
      </w:rPr>
      <w:t xml:space="preserve"> </w:t>
    </w:r>
    <w:proofErr w:type="spellStart"/>
    <w:r w:rsidR="00AA67BA" w:rsidRPr="00AA67BA">
      <w:rPr>
        <w:b/>
        <w:bCs/>
        <w:color w:val="1F355E"/>
        <w:sz w:val="14"/>
        <w:szCs w:val="14"/>
      </w:rPr>
      <w:t>yn</w:t>
    </w:r>
    <w:proofErr w:type="spellEnd"/>
    <w:r w:rsidR="00AA67BA" w:rsidRPr="00AA67BA">
      <w:rPr>
        <w:b/>
        <w:bCs/>
        <w:color w:val="1F355E"/>
        <w:sz w:val="14"/>
        <w:szCs w:val="14"/>
      </w:rPr>
      <w:t xml:space="preserve"> </w:t>
    </w:r>
    <w:proofErr w:type="spellStart"/>
    <w:r w:rsidR="00AA67BA" w:rsidRPr="00AA67BA">
      <w:rPr>
        <w:b/>
        <w:bCs/>
        <w:color w:val="1F355E"/>
        <w:sz w:val="14"/>
        <w:szCs w:val="14"/>
      </w:rPr>
      <w:t>arwain</w:t>
    </w:r>
    <w:proofErr w:type="spellEnd"/>
    <w:r w:rsidR="00AA67BA" w:rsidRPr="00AA67BA">
      <w:rPr>
        <w:b/>
        <w:bCs/>
        <w:color w:val="1F355E"/>
        <w:sz w:val="14"/>
        <w:szCs w:val="14"/>
      </w:rPr>
      <w:t xml:space="preserve"> at </w:t>
    </w:r>
    <w:proofErr w:type="spellStart"/>
    <w:r w:rsidR="00AA67BA" w:rsidRPr="00AA67BA">
      <w:rPr>
        <w:b/>
        <w:bCs/>
        <w:color w:val="1F355E"/>
        <w:sz w:val="14"/>
        <w:szCs w:val="14"/>
      </w:rPr>
      <w:t>oedi</w:t>
    </w:r>
    <w:proofErr w:type="spellEnd"/>
    <w:r w:rsidR="00AA67BA" w:rsidRPr="00AA67BA">
      <w:rPr>
        <w:b/>
        <w:bCs/>
        <w:color w:val="1F355E"/>
        <w:sz w:val="14"/>
        <w:szCs w:val="14"/>
      </w:rPr>
      <w:t>.</w:t>
    </w:r>
  </w:p>
  <w:p w14:paraId="270923D2" w14:textId="49BA6D7A" w:rsidR="00AA67BA" w:rsidRDefault="00AA67BA" w:rsidP="00311C06">
    <w:pPr>
      <w:pStyle w:val="Footer"/>
      <w:tabs>
        <w:tab w:val="center" w:pos="5233"/>
        <w:tab w:val="right" w:pos="10466"/>
      </w:tabs>
      <w:snapToGrid w:val="0"/>
      <w:spacing w:before="0" w:after="80" w:line="240" w:lineRule="auto"/>
      <w:ind w:left="-142" w:right="0"/>
      <w:rPr>
        <w:bCs/>
        <w:color w:val="1F355E"/>
        <w:sz w:val="14"/>
        <w:szCs w:val="14"/>
      </w:rPr>
    </w:pPr>
    <w:r w:rsidRPr="00AA67BA">
      <w:rPr>
        <w:bCs/>
        <w:color w:val="1F355E"/>
        <w:sz w:val="14"/>
        <w:szCs w:val="14"/>
      </w:rPr>
      <w:t>We welcome correspondence in Welsh or English. Welsh language correspondence will be replied to in Welsh, and this will not lead to a delay.</w:t>
    </w:r>
  </w:p>
  <w:p w14:paraId="085E92CA" w14:textId="122103F0" w:rsidR="00E70ADD" w:rsidRPr="00E70ADD" w:rsidRDefault="00E70ADD" w:rsidP="00311C06">
    <w:pPr>
      <w:pStyle w:val="Footer"/>
      <w:tabs>
        <w:tab w:val="center" w:pos="5233"/>
        <w:tab w:val="right" w:pos="10466"/>
      </w:tabs>
      <w:spacing w:before="0" w:after="80" w:line="240" w:lineRule="auto"/>
      <w:ind w:left="-142" w:right="0"/>
      <w:rPr>
        <w:b/>
        <w:color w:val="1F355E"/>
        <w:sz w:val="14"/>
        <w:szCs w:val="14"/>
      </w:rPr>
    </w:pPr>
    <w:proofErr w:type="spellStart"/>
    <w:r w:rsidRPr="00AA67BA">
      <w:rPr>
        <w:b/>
        <w:color w:val="1F355E"/>
        <w:sz w:val="14"/>
        <w:szCs w:val="14"/>
      </w:rPr>
      <w:t>Cadeirydd</w:t>
    </w:r>
    <w:proofErr w:type="spellEnd"/>
    <w:r w:rsidRPr="00AA67BA">
      <w:rPr>
        <w:b/>
        <w:color w:val="1F355E"/>
        <w:sz w:val="14"/>
        <w:szCs w:val="14"/>
      </w:rPr>
      <w:t xml:space="preserve">/Chair: </w:t>
    </w:r>
    <w:r w:rsidRPr="00AA67BA">
      <w:rPr>
        <w:bCs/>
        <w:color w:val="1F355E"/>
        <w:sz w:val="14"/>
        <w:szCs w:val="14"/>
      </w:rPr>
      <w:t>Jan Williams</w:t>
    </w:r>
    <w:r>
      <w:rPr>
        <w:b/>
        <w:color w:val="1F355E"/>
        <w:sz w:val="14"/>
        <w:szCs w:val="14"/>
      </w:rPr>
      <w:t xml:space="preserve"> </w:t>
    </w:r>
    <w:proofErr w:type="spellStart"/>
    <w:r w:rsidRPr="00AA67BA">
      <w:rPr>
        <w:b/>
        <w:color w:val="1F355E"/>
        <w:sz w:val="14"/>
        <w:szCs w:val="14"/>
      </w:rPr>
      <w:t>Prif</w:t>
    </w:r>
    <w:proofErr w:type="spellEnd"/>
    <w:r w:rsidRPr="00AA67BA">
      <w:rPr>
        <w:b/>
        <w:color w:val="1F355E"/>
        <w:sz w:val="14"/>
        <w:szCs w:val="14"/>
      </w:rPr>
      <w:t xml:space="preserve"> </w:t>
    </w:r>
    <w:proofErr w:type="spellStart"/>
    <w:r w:rsidRPr="00AA67BA">
      <w:rPr>
        <w:b/>
        <w:color w:val="1F355E"/>
        <w:sz w:val="14"/>
        <w:szCs w:val="14"/>
      </w:rPr>
      <w:t>Weithredwr</w:t>
    </w:r>
    <w:proofErr w:type="spellEnd"/>
    <w:r w:rsidRPr="00AA67BA">
      <w:rPr>
        <w:b/>
        <w:color w:val="1F355E"/>
        <w:sz w:val="14"/>
        <w:szCs w:val="14"/>
      </w:rPr>
      <w:t xml:space="preserve">/Chief Executive: </w:t>
    </w:r>
    <w:r w:rsidRPr="00AA67BA">
      <w:rPr>
        <w:bCs/>
        <w:color w:val="1F355E"/>
        <w:sz w:val="14"/>
        <w:szCs w:val="14"/>
      </w:rPr>
      <w:t>Abigail Harris</w:t>
    </w:r>
  </w:p>
  <w:p w14:paraId="338A72DD" w14:textId="371F0727" w:rsidR="00291A10" w:rsidRPr="005B2A85" w:rsidRDefault="005317D4" w:rsidP="00311C06">
    <w:pPr>
      <w:pStyle w:val="Footer"/>
      <w:tabs>
        <w:tab w:val="clear" w:pos="4513"/>
        <w:tab w:val="clear" w:pos="9026"/>
        <w:tab w:val="center" w:pos="5233"/>
        <w:tab w:val="right" w:pos="10466"/>
      </w:tabs>
      <w:spacing w:before="0" w:after="0" w:line="240" w:lineRule="auto"/>
      <w:ind w:left="-142" w:right="0"/>
      <w:rPr>
        <w:b/>
        <w:color w:val="1F355E"/>
        <w:sz w:val="14"/>
        <w:szCs w:val="14"/>
      </w:rPr>
    </w:pPr>
    <w:proofErr w:type="spellStart"/>
    <w:r w:rsidRPr="005B2A85">
      <w:rPr>
        <w:b/>
        <w:color w:val="1F355E"/>
        <w:sz w:val="14"/>
        <w:szCs w:val="14"/>
      </w:rPr>
      <w:t>Pencadlys</w:t>
    </w:r>
    <w:proofErr w:type="spellEnd"/>
    <w:r w:rsidRPr="005B2A85">
      <w:rPr>
        <w:b/>
        <w:color w:val="1F355E"/>
        <w:sz w:val="14"/>
        <w:szCs w:val="14"/>
      </w:rPr>
      <w:t xml:space="preserve"> BIP Bae Abertawe, Un </w:t>
    </w:r>
    <w:proofErr w:type="spellStart"/>
    <w:r w:rsidRPr="005B2A85">
      <w:rPr>
        <w:b/>
        <w:color w:val="1F355E"/>
        <w:sz w:val="14"/>
        <w:szCs w:val="14"/>
      </w:rPr>
      <w:t>Porthfa</w:t>
    </w:r>
    <w:proofErr w:type="spellEnd"/>
    <w:r w:rsidRPr="005B2A85">
      <w:rPr>
        <w:b/>
        <w:color w:val="1F355E"/>
        <w:sz w:val="14"/>
        <w:szCs w:val="14"/>
      </w:rPr>
      <w:t xml:space="preserve"> Talbot, Port Talbot, SA12 7BR </w:t>
    </w:r>
  </w:p>
  <w:p w14:paraId="07A0FF4F" w14:textId="484089E1" w:rsidR="00291A10" w:rsidRPr="005B2A85" w:rsidRDefault="00291A10" w:rsidP="00311C06">
    <w:pPr>
      <w:pStyle w:val="Footer"/>
      <w:tabs>
        <w:tab w:val="clear" w:pos="4513"/>
        <w:tab w:val="clear" w:pos="9026"/>
        <w:tab w:val="center" w:pos="5233"/>
        <w:tab w:val="right" w:pos="10466"/>
      </w:tabs>
      <w:spacing w:before="0" w:after="80" w:line="240" w:lineRule="auto"/>
      <w:ind w:left="-142" w:right="0"/>
      <w:rPr>
        <w:b/>
        <w:color w:val="1F355E"/>
        <w:sz w:val="14"/>
        <w:szCs w:val="14"/>
      </w:rPr>
    </w:pPr>
    <w:proofErr w:type="spellStart"/>
    <w:r w:rsidRPr="005B2A85">
      <w:rPr>
        <w:color w:val="1F355E"/>
        <w:sz w:val="14"/>
        <w:szCs w:val="14"/>
      </w:rPr>
      <w:t>Bwrdd</w:t>
    </w:r>
    <w:proofErr w:type="spellEnd"/>
    <w:r w:rsidRPr="005B2A85">
      <w:rPr>
        <w:color w:val="1F355E"/>
        <w:sz w:val="14"/>
        <w:szCs w:val="14"/>
      </w:rPr>
      <w:t xml:space="preserve"> Iechyd </w:t>
    </w:r>
    <w:proofErr w:type="spellStart"/>
    <w:r w:rsidRPr="005B2A85">
      <w:rPr>
        <w:color w:val="1F355E"/>
        <w:sz w:val="14"/>
        <w:szCs w:val="14"/>
      </w:rPr>
      <w:t>Prifysgol</w:t>
    </w:r>
    <w:proofErr w:type="spellEnd"/>
    <w:r w:rsidRPr="005B2A85">
      <w:rPr>
        <w:color w:val="1F355E"/>
        <w:sz w:val="14"/>
        <w:szCs w:val="14"/>
      </w:rPr>
      <w:t xml:space="preserve"> Bae Abertawe </w:t>
    </w:r>
    <w:proofErr w:type="spellStart"/>
    <w:r w:rsidRPr="005B2A85">
      <w:rPr>
        <w:color w:val="1F355E"/>
        <w:sz w:val="14"/>
        <w:szCs w:val="14"/>
      </w:rPr>
      <w:t>yw</w:t>
    </w:r>
    <w:proofErr w:type="spellEnd"/>
    <w:r w:rsidRPr="005B2A85">
      <w:rPr>
        <w:color w:val="1F355E"/>
        <w:sz w:val="14"/>
        <w:szCs w:val="14"/>
      </w:rPr>
      <w:t xml:space="preserve"> </w:t>
    </w:r>
    <w:proofErr w:type="spellStart"/>
    <w:r w:rsidRPr="005B2A85">
      <w:rPr>
        <w:color w:val="1F355E"/>
        <w:sz w:val="14"/>
        <w:szCs w:val="14"/>
      </w:rPr>
      <w:t>enw</w:t>
    </w:r>
    <w:proofErr w:type="spellEnd"/>
    <w:r w:rsidRPr="005B2A85">
      <w:rPr>
        <w:color w:val="1F355E"/>
        <w:sz w:val="14"/>
        <w:szCs w:val="14"/>
      </w:rPr>
      <w:t xml:space="preserve"> </w:t>
    </w:r>
    <w:proofErr w:type="spellStart"/>
    <w:r w:rsidRPr="005B2A85">
      <w:rPr>
        <w:color w:val="1F355E"/>
        <w:sz w:val="14"/>
        <w:szCs w:val="14"/>
      </w:rPr>
      <w:t>gweithredu</w:t>
    </w:r>
    <w:proofErr w:type="spellEnd"/>
    <w:r w:rsidRPr="005B2A85">
      <w:rPr>
        <w:color w:val="1F355E"/>
        <w:sz w:val="14"/>
        <w:szCs w:val="14"/>
      </w:rPr>
      <w:t xml:space="preserve"> </w:t>
    </w:r>
    <w:proofErr w:type="spellStart"/>
    <w:r w:rsidRPr="005B2A85">
      <w:rPr>
        <w:color w:val="1F355E"/>
        <w:sz w:val="14"/>
        <w:szCs w:val="14"/>
      </w:rPr>
      <w:t>Bwrdd</w:t>
    </w:r>
    <w:proofErr w:type="spellEnd"/>
    <w:r w:rsidRPr="005B2A85">
      <w:rPr>
        <w:color w:val="1F355E"/>
        <w:sz w:val="14"/>
        <w:szCs w:val="14"/>
      </w:rPr>
      <w:t xml:space="preserve"> Iechyd </w:t>
    </w:r>
    <w:proofErr w:type="spellStart"/>
    <w:r w:rsidRPr="005B2A85">
      <w:rPr>
        <w:color w:val="1F355E"/>
        <w:sz w:val="14"/>
        <w:szCs w:val="14"/>
      </w:rPr>
      <w:t>Lleol</w:t>
    </w:r>
    <w:proofErr w:type="spellEnd"/>
    <w:r w:rsidRPr="005B2A85">
      <w:rPr>
        <w:color w:val="1F355E"/>
        <w:sz w:val="14"/>
        <w:szCs w:val="14"/>
      </w:rPr>
      <w:t xml:space="preserve"> </w:t>
    </w:r>
    <w:proofErr w:type="spellStart"/>
    <w:r w:rsidRPr="005B2A85">
      <w:rPr>
        <w:color w:val="1F355E"/>
        <w:sz w:val="14"/>
        <w:szCs w:val="14"/>
      </w:rPr>
      <w:t>Prifysgol</w:t>
    </w:r>
    <w:proofErr w:type="spellEnd"/>
    <w:r w:rsidRPr="005B2A85">
      <w:rPr>
        <w:color w:val="1F355E"/>
        <w:sz w:val="14"/>
        <w:szCs w:val="14"/>
      </w:rPr>
      <w:t xml:space="preserve"> Bae Abertawe</w:t>
    </w:r>
  </w:p>
  <w:p w14:paraId="3A670DDA" w14:textId="59A92DF9" w:rsidR="005317D4" w:rsidRPr="005B2A85" w:rsidRDefault="005317D4" w:rsidP="00311C06">
    <w:pPr>
      <w:pStyle w:val="Footer"/>
      <w:tabs>
        <w:tab w:val="clear" w:pos="4513"/>
        <w:tab w:val="clear" w:pos="9026"/>
        <w:tab w:val="center" w:pos="5233"/>
        <w:tab w:val="right" w:pos="10466"/>
      </w:tabs>
      <w:spacing w:before="0" w:after="0" w:line="240" w:lineRule="auto"/>
      <w:ind w:left="-142" w:right="0"/>
      <w:rPr>
        <w:color w:val="1F355E"/>
        <w:sz w:val="14"/>
        <w:szCs w:val="14"/>
      </w:rPr>
    </w:pPr>
    <w:r w:rsidRPr="005B2A85">
      <w:rPr>
        <w:b/>
        <w:color w:val="1F355E"/>
        <w:sz w:val="14"/>
        <w:szCs w:val="14"/>
      </w:rPr>
      <w:t>Swansea Bay UHB Headquarters, One Talbot Gateway, Port Talbot, SA12 7BR</w:t>
    </w:r>
  </w:p>
  <w:p w14:paraId="375D4D60" w14:textId="538594BC" w:rsidR="007D6A3E" w:rsidRPr="005B2A85" w:rsidRDefault="00D62A67" w:rsidP="00311C06">
    <w:pPr>
      <w:pStyle w:val="Footer"/>
      <w:tabs>
        <w:tab w:val="clear" w:pos="4513"/>
        <w:tab w:val="clear" w:pos="9026"/>
        <w:tab w:val="center" w:pos="5233"/>
        <w:tab w:val="right" w:pos="10466"/>
      </w:tabs>
      <w:spacing w:before="0" w:after="0" w:line="240" w:lineRule="auto"/>
      <w:ind w:left="-142" w:right="0"/>
      <w:rPr>
        <w:color w:val="1F355E"/>
        <w:sz w:val="14"/>
        <w:szCs w:val="14"/>
      </w:rPr>
    </w:pPr>
    <w:r w:rsidRPr="005B2A85">
      <w:rPr>
        <w:color w:val="1F355E"/>
        <w:sz w:val="14"/>
        <w:szCs w:val="14"/>
      </w:rPr>
      <w:t>Swansea Bay University Health Board is the operational name of Swansea Bay University Local Health Board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D4CD" w14:textId="77777777" w:rsidR="00EC6A5E" w:rsidRDefault="00EC6A5E" w:rsidP="007D6A3E">
      <w:pPr>
        <w:spacing w:before="0" w:after="0" w:line="240" w:lineRule="auto"/>
      </w:pPr>
      <w:r>
        <w:separator/>
      </w:r>
    </w:p>
  </w:footnote>
  <w:footnote w:type="continuationSeparator" w:id="0">
    <w:p w14:paraId="5938A30A" w14:textId="77777777" w:rsidR="00EC6A5E" w:rsidRDefault="00EC6A5E" w:rsidP="007D6A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0739" w14:textId="77777777" w:rsidR="00D3248B" w:rsidRDefault="00D32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4EA9" w14:textId="77777777" w:rsidR="00D3248B" w:rsidRDefault="00D324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B4B8" w14:textId="36AFAE25" w:rsidR="0097092D" w:rsidRDefault="003218A4" w:rsidP="0097092D">
    <w:pPr>
      <w:pStyle w:val="Header"/>
      <w:tabs>
        <w:tab w:val="right" w:pos="10466"/>
      </w:tabs>
    </w:pPr>
    <w:r>
      <w:rPr>
        <w:noProof/>
      </w:rPr>
      <w:drawing>
        <wp:anchor distT="0" distB="0" distL="114300" distR="114300" simplePos="0" relativeHeight="251659264" behindDoc="1" locked="0" layoutInCell="1" allowOverlap="1" wp14:anchorId="14EBE14C" wp14:editId="0CB88AF3">
          <wp:simplePos x="0" y="0"/>
          <wp:positionH relativeFrom="column">
            <wp:posOffset>-50915</wp:posOffset>
          </wp:positionH>
          <wp:positionV relativeFrom="paragraph">
            <wp:posOffset>-144260</wp:posOffset>
          </wp:positionV>
          <wp:extent cx="1884045" cy="476250"/>
          <wp:effectExtent l="0" t="0" r="0" b="6350"/>
          <wp:wrapTight wrapText="bothSides">
            <wp:wrapPolygon edited="0">
              <wp:start x="0" y="0"/>
              <wp:lineTo x="0" y="21312"/>
              <wp:lineTo x="21403" y="21312"/>
              <wp:lineTo x="21403" y="0"/>
              <wp:lineTo x="0" y="0"/>
            </wp:wrapPolygon>
          </wp:wrapTight>
          <wp:docPr id="3" name="Picture 1" descr="C:\Users\su001508\Desktop\New logos Swansea Bay\Abertawe_Swansea NHS Health 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001508\Desktop\New logos Swansea Bay\Abertawe_Swansea NHS Health Boar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092D">
      <w:t xml:space="preserve"> </w:t>
    </w:r>
  </w:p>
  <w:p w14:paraId="4721C55E" w14:textId="40CEF7A1" w:rsidR="007D6A3E" w:rsidRDefault="0097092D" w:rsidP="0097092D">
    <w:pPr>
      <w:pStyle w:val="Header"/>
      <w:tabs>
        <w:tab w:val="right" w:pos="1046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21pt;height:21pt;visibility:visible;mso-wrap-style:square" o:bullet="t">
        <v:imagedata r:id="rId1" o:title=""/>
      </v:shape>
    </w:pict>
  </w:numPicBullet>
  <w:numPicBullet w:numPicBulletId="1">
    <w:pict>
      <v:shape id="_x0000_i1168" type="#_x0000_t75" style="width:384pt;height:384pt;visibility:visible;mso-wrap-style:square" o:bullet="t">
        <v:imagedata r:id="rId2" o:title=""/>
      </v:shape>
    </w:pict>
  </w:numPicBullet>
  <w:numPicBullet w:numPicBulletId="2">
    <w:pict>
      <v:shape id="_x0000_i1169" type="#_x0000_t75" style="width:225pt;height:225pt;visibility:visible;mso-wrap-style:square" o:bullet="t">
        <v:imagedata r:id="rId3" o:title=""/>
      </v:shape>
    </w:pict>
  </w:numPicBullet>
  <w:abstractNum w:abstractNumId="0" w15:restartNumberingAfterBreak="0">
    <w:nsid w:val="013155EF"/>
    <w:multiLevelType w:val="hybridMultilevel"/>
    <w:tmpl w:val="EC88C688"/>
    <w:lvl w:ilvl="0" w:tplc="07468A7E">
      <w:start w:val="1"/>
      <w:numFmt w:val="bullet"/>
      <w:lvlText w:val=""/>
      <w:lvlPicBulletId w:val="1"/>
      <w:lvlJc w:val="left"/>
      <w:pPr>
        <w:tabs>
          <w:tab w:val="num" w:pos="1069"/>
        </w:tabs>
        <w:ind w:left="1069" w:hanging="360"/>
      </w:pPr>
      <w:rPr>
        <w:rFonts w:ascii="Symbol" w:hAnsi="Symbol" w:hint="default"/>
      </w:rPr>
    </w:lvl>
    <w:lvl w:ilvl="1" w:tplc="2D1CD0F2" w:tentative="1">
      <w:start w:val="1"/>
      <w:numFmt w:val="bullet"/>
      <w:lvlText w:val=""/>
      <w:lvlJc w:val="left"/>
      <w:pPr>
        <w:tabs>
          <w:tab w:val="num" w:pos="1582"/>
        </w:tabs>
        <w:ind w:left="1582" w:hanging="360"/>
      </w:pPr>
      <w:rPr>
        <w:rFonts w:ascii="Symbol" w:hAnsi="Symbol" w:hint="default"/>
      </w:rPr>
    </w:lvl>
    <w:lvl w:ilvl="2" w:tplc="51C4511A" w:tentative="1">
      <w:start w:val="1"/>
      <w:numFmt w:val="bullet"/>
      <w:lvlText w:val=""/>
      <w:lvlJc w:val="left"/>
      <w:pPr>
        <w:tabs>
          <w:tab w:val="num" w:pos="2302"/>
        </w:tabs>
        <w:ind w:left="2302" w:hanging="360"/>
      </w:pPr>
      <w:rPr>
        <w:rFonts w:ascii="Symbol" w:hAnsi="Symbol" w:hint="default"/>
      </w:rPr>
    </w:lvl>
    <w:lvl w:ilvl="3" w:tplc="C5DC096C" w:tentative="1">
      <w:start w:val="1"/>
      <w:numFmt w:val="bullet"/>
      <w:lvlText w:val=""/>
      <w:lvlJc w:val="left"/>
      <w:pPr>
        <w:tabs>
          <w:tab w:val="num" w:pos="3022"/>
        </w:tabs>
        <w:ind w:left="3022" w:hanging="360"/>
      </w:pPr>
      <w:rPr>
        <w:rFonts w:ascii="Symbol" w:hAnsi="Symbol" w:hint="default"/>
      </w:rPr>
    </w:lvl>
    <w:lvl w:ilvl="4" w:tplc="D6AAFACC" w:tentative="1">
      <w:start w:val="1"/>
      <w:numFmt w:val="bullet"/>
      <w:lvlText w:val=""/>
      <w:lvlJc w:val="left"/>
      <w:pPr>
        <w:tabs>
          <w:tab w:val="num" w:pos="3742"/>
        </w:tabs>
        <w:ind w:left="3742" w:hanging="360"/>
      </w:pPr>
      <w:rPr>
        <w:rFonts w:ascii="Symbol" w:hAnsi="Symbol" w:hint="default"/>
      </w:rPr>
    </w:lvl>
    <w:lvl w:ilvl="5" w:tplc="F20A0404" w:tentative="1">
      <w:start w:val="1"/>
      <w:numFmt w:val="bullet"/>
      <w:lvlText w:val=""/>
      <w:lvlJc w:val="left"/>
      <w:pPr>
        <w:tabs>
          <w:tab w:val="num" w:pos="4462"/>
        </w:tabs>
        <w:ind w:left="4462" w:hanging="360"/>
      </w:pPr>
      <w:rPr>
        <w:rFonts w:ascii="Symbol" w:hAnsi="Symbol" w:hint="default"/>
      </w:rPr>
    </w:lvl>
    <w:lvl w:ilvl="6" w:tplc="5446533C" w:tentative="1">
      <w:start w:val="1"/>
      <w:numFmt w:val="bullet"/>
      <w:lvlText w:val=""/>
      <w:lvlJc w:val="left"/>
      <w:pPr>
        <w:tabs>
          <w:tab w:val="num" w:pos="5182"/>
        </w:tabs>
        <w:ind w:left="5182" w:hanging="360"/>
      </w:pPr>
      <w:rPr>
        <w:rFonts w:ascii="Symbol" w:hAnsi="Symbol" w:hint="default"/>
      </w:rPr>
    </w:lvl>
    <w:lvl w:ilvl="7" w:tplc="9CD88A96" w:tentative="1">
      <w:start w:val="1"/>
      <w:numFmt w:val="bullet"/>
      <w:lvlText w:val=""/>
      <w:lvlJc w:val="left"/>
      <w:pPr>
        <w:tabs>
          <w:tab w:val="num" w:pos="5902"/>
        </w:tabs>
        <w:ind w:left="5902" w:hanging="360"/>
      </w:pPr>
      <w:rPr>
        <w:rFonts w:ascii="Symbol" w:hAnsi="Symbol" w:hint="default"/>
      </w:rPr>
    </w:lvl>
    <w:lvl w:ilvl="8" w:tplc="0804D0FA" w:tentative="1">
      <w:start w:val="1"/>
      <w:numFmt w:val="bullet"/>
      <w:lvlText w:val=""/>
      <w:lvlJc w:val="left"/>
      <w:pPr>
        <w:tabs>
          <w:tab w:val="num" w:pos="6622"/>
        </w:tabs>
        <w:ind w:left="6622" w:hanging="360"/>
      </w:pPr>
      <w:rPr>
        <w:rFonts w:ascii="Symbol" w:hAnsi="Symbol" w:hint="default"/>
      </w:rPr>
    </w:lvl>
  </w:abstractNum>
  <w:abstractNum w:abstractNumId="1" w15:restartNumberingAfterBreak="0">
    <w:nsid w:val="15F179E3"/>
    <w:multiLevelType w:val="hybridMultilevel"/>
    <w:tmpl w:val="AF108E88"/>
    <w:lvl w:ilvl="0" w:tplc="7374B24C">
      <w:start w:val="1"/>
      <w:numFmt w:val="bullet"/>
      <w:lvlText w:val=""/>
      <w:lvlJc w:val="left"/>
      <w:pPr>
        <w:ind w:left="7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2FC5226">
      <w:start w:val="1"/>
      <w:numFmt w:val="bullet"/>
      <w:lvlText w:val="o"/>
      <w:lvlJc w:val="left"/>
      <w:pPr>
        <w:ind w:left="15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2422120">
      <w:start w:val="1"/>
      <w:numFmt w:val="bullet"/>
      <w:lvlText w:val="▪"/>
      <w:lvlJc w:val="left"/>
      <w:pPr>
        <w:ind w:left="22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00A4B26">
      <w:start w:val="1"/>
      <w:numFmt w:val="bullet"/>
      <w:lvlText w:val="•"/>
      <w:lvlJc w:val="left"/>
      <w:pPr>
        <w:ind w:left="29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D469C0A">
      <w:start w:val="1"/>
      <w:numFmt w:val="bullet"/>
      <w:lvlText w:val="o"/>
      <w:lvlJc w:val="left"/>
      <w:pPr>
        <w:ind w:left="37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60479A0">
      <w:start w:val="1"/>
      <w:numFmt w:val="bullet"/>
      <w:lvlText w:val="▪"/>
      <w:lvlJc w:val="left"/>
      <w:pPr>
        <w:ind w:left="44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10EEEEC">
      <w:start w:val="1"/>
      <w:numFmt w:val="bullet"/>
      <w:lvlText w:val="•"/>
      <w:lvlJc w:val="left"/>
      <w:pPr>
        <w:ind w:left="51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DC08C6C">
      <w:start w:val="1"/>
      <w:numFmt w:val="bullet"/>
      <w:lvlText w:val="o"/>
      <w:lvlJc w:val="left"/>
      <w:pPr>
        <w:ind w:left="5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B26DB92">
      <w:start w:val="1"/>
      <w:numFmt w:val="bullet"/>
      <w:lvlText w:val="▪"/>
      <w:lvlJc w:val="left"/>
      <w:pPr>
        <w:ind w:left="6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D1706B"/>
    <w:multiLevelType w:val="hybridMultilevel"/>
    <w:tmpl w:val="F43C3D90"/>
    <w:lvl w:ilvl="0" w:tplc="4D1C9860">
      <w:start w:val="1"/>
      <w:numFmt w:val="bullet"/>
      <w:lvlText w:val=""/>
      <w:lvlPicBulletId w:val="2"/>
      <w:lvlJc w:val="left"/>
      <w:pPr>
        <w:tabs>
          <w:tab w:val="num" w:pos="720"/>
        </w:tabs>
        <w:ind w:left="720" w:hanging="360"/>
      </w:pPr>
      <w:rPr>
        <w:rFonts w:ascii="Symbol" w:hAnsi="Symbol" w:hint="default"/>
      </w:rPr>
    </w:lvl>
    <w:lvl w:ilvl="1" w:tplc="2EA60102" w:tentative="1">
      <w:start w:val="1"/>
      <w:numFmt w:val="bullet"/>
      <w:lvlText w:val=""/>
      <w:lvlJc w:val="left"/>
      <w:pPr>
        <w:tabs>
          <w:tab w:val="num" w:pos="1440"/>
        </w:tabs>
        <w:ind w:left="1440" w:hanging="360"/>
      </w:pPr>
      <w:rPr>
        <w:rFonts w:ascii="Symbol" w:hAnsi="Symbol" w:hint="default"/>
      </w:rPr>
    </w:lvl>
    <w:lvl w:ilvl="2" w:tplc="05DAFF76" w:tentative="1">
      <w:start w:val="1"/>
      <w:numFmt w:val="bullet"/>
      <w:lvlText w:val=""/>
      <w:lvlJc w:val="left"/>
      <w:pPr>
        <w:tabs>
          <w:tab w:val="num" w:pos="2160"/>
        </w:tabs>
        <w:ind w:left="2160" w:hanging="360"/>
      </w:pPr>
      <w:rPr>
        <w:rFonts w:ascii="Symbol" w:hAnsi="Symbol" w:hint="default"/>
      </w:rPr>
    </w:lvl>
    <w:lvl w:ilvl="3" w:tplc="1E28540C" w:tentative="1">
      <w:start w:val="1"/>
      <w:numFmt w:val="bullet"/>
      <w:lvlText w:val=""/>
      <w:lvlJc w:val="left"/>
      <w:pPr>
        <w:tabs>
          <w:tab w:val="num" w:pos="2880"/>
        </w:tabs>
        <w:ind w:left="2880" w:hanging="360"/>
      </w:pPr>
      <w:rPr>
        <w:rFonts w:ascii="Symbol" w:hAnsi="Symbol" w:hint="default"/>
      </w:rPr>
    </w:lvl>
    <w:lvl w:ilvl="4" w:tplc="E71E2DD6" w:tentative="1">
      <w:start w:val="1"/>
      <w:numFmt w:val="bullet"/>
      <w:lvlText w:val=""/>
      <w:lvlJc w:val="left"/>
      <w:pPr>
        <w:tabs>
          <w:tab w:val="num" w:pos="3600"/>
        </w:tabs>
        <w:ind w:left="3600" w:hanging="360"/>
      </w:pPr>
      <w:rPr>
        <w:rFonts w:ascii="Symbol" w:hAnsi="Symbol" w:hint="default"/>
      </w:rPr>
    </w:lvl>
    <w:lvl w:ilvl="5" w:tplc="DCEA9820" w:tentative="1">
      <w:start w:val="1"/>
      <w:numFmt w:val="bullet"/>
      <w:lvlText w:val=""/>
      <w:lvlJc w:val="left"/>
      <w:pPr>
        <w:tabs>
          <w:tab w:val="num" w:pos="4320"/>
        </w:tabs>
        <w:ind w:left="4320" w:hanging="360"/>
      </w:pPr>
      <w:rPr>
        <w:rFonts w:ascii="Symbol" w:hAnsi="Symbol" w:hint="default"/>
      </w:rPr>
    </w:lvl>
    <w:lvl w:ilvl="6" w:tplc="92E60D0A" w:tentative="1">
      <w:start w:val="1"/>
      <w:numFmt w:val="bullet"/>
      <w:lvlText w:val=""/>
      <w:lvlJc w:val="left"/>
      <w:pPr>
        <w:tabs>
          <w:tab w:val="num" w:pos="5040"/>
        </w:tabs>
        <w:ind w:left="5040" w:hanging="360"/>
      </w:pPr>
      <w:rPr>
        <w:rFonts w:ascii="Symbol" w:hAnsi="Symbol" w:hint="default"/>
      </w:rPr>
    </w:lvl>
    <w:lvl w:ilvl="7" w:tplc="A3045F76" w:tentative="1">
      <w:start w:val="1"/>
      <w:numFmt w:val="bullet"/>
      <w:lvlText w:val=""/>
      <w:lvlJc w:val="left"/>
      <w:pPr>
        <w:tabs>
          <w:tab w:val="num" w:pos="5760"/>
        </w:tabs>
        <w:ind w:left="5760" w:hanging="360"/>
      </w:pPr>
      <w:rPr>
        <w:rFonts w:ascii="Symbol" w:hAnsi="Symbol" w:hint="default"/>
      </w:rPr>
    </w:lvl>
    <w:lvl w:ilvl="8" w:tplc="8E7EEAD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B4C157F"/>
    <w:multiLevelType w:val="hybridMultilevel"/>
    <w:tmpl w:val="FDFC5470"/>
    <w:lvl w:ilvl="0" w:tplc="B8B6BFE4">
      <w:start w:val="1"/>
      <w:numFmt w:val="bullet"/>
      <w:lvlText w:val=""/>
      <w:lvlPicBulletId w:val="0"/>
      <w:lvlJc w:val="left"/>
      <w:pPr>
        <w:tabs>
          <w:tab w:val="num" w:pos="927"/>
        </w:tabs>
        <w:ind w:left="927" w:hanging="360"/>
      </w:pPr>
      <w:rPr>
        <w:rFonts w:ascii="Symbol" w:hAnsi="Symbol" w:hint="default"/>
      </w:rPr>
    </w:lvl>
    <w:lvl w:ilvl="1" w:tplc="2D1CD0F2" w:tentative="1">
      <w:start w:val="1"/>
      <w:numFmt w:val="bullet"/>
      <w:lvlText w:val=""/>
      <w:lvlJc w:val="left"/>
      <w:pPr>
        <w:tabs>
          <w:tab w:val="num" w:pos="1440"/>
        </w:tabs>
        <w:ind w:left="1440" w:hanging="360"/>
      </w:pPr>
      <w:rPr>
        <w:rFonts w:ascii="Symbol" w:hAnsi="Symbol" w:hint="default"/>
      </w:rPr>
    </w:lvl>
    <w:lvl w:ilvl="2" w:tplc="51C4511A" w:tentative="1">
      <w:start w:val="1"/>
      <w:numFmt w:val="bullet"/>
      <w:lvlText w:val=""/>
      <w:lvlJc w:val="left"/>
      <w:pPr>
        <w:tabs>
          <w:tab w:val="num" w:pos="2160"/>
        </w:tabs>
        <w:ind w:left="2160" w:hanging="360"/>
      </w:pPr>
      <w:rPr>
        <w:rFonts w:ascii="Symbol" w:hAnsi="Symbol" w:hint="default"/>
      </w:rPr>
    </w:lvl>
    <w:lvl w:ilvl="3" w:tplc="C5DC096C" w:tentative="1">
      <w:start w:val="1"/>
      <w:numFmt w:val="bullet"/>
      <w:lvlText w:val=""/>
      <w:lvlJc w:val="left"/>
      <w:pPr>
        <w:tabs>
          <w:tab w:val="num" w:pos="2880"/>
        </w:tabs>
        <w:ind w:left="2880" w:hanging="360"/>
      </w:pPr>
      <w:rPr>
        <w:rFonts w:ascii="Symbol" w:hAnsi="Symbol" w:hint="default"/>
      </w:rPr>
    </w:lvl>
    <w:lvl w:ilvl="4" w:tplc="D6AAFACC" w:tentative="1">
      <w:start w:val="1"/>
      <w:numFmt w:val="bullet"/>
      <w:lvlText w:val=""/>
      <w:lvlJc w:val="left"/>
      <w:pPr>
        <w:tabs>
          <w:tab w:val="num" w:pos="3600"/>
        </w:tabs>
        <w:ind w:left="3600" w:hanging="360"/>
      </w:pPr>
      <w:rPr>
        <w:rFonts w:ascii="Symbol" w:hAnsi="Symbol" w:hint="default"/>
      </w:rPr>
    </w:lvl>
    <w:lvl w:ilvl="5" w:tplc="F20A0404" w:tentative="1">
      <w:start w:val="1"/>
      <w:numFmt w:val="bullet"/>
      <w:lvlText w:val=""/>
      <w:lvlJc w:val="left"/>
      <w:pPr>
        <w:tabs>
          <w:tab w:val="num" w:pos="4320"/>
        </w:tabs>
        <w:ind w:left="4320" w:hanging="360"/>
      </w:pPr>
      <w:rPr>
        <w:rFonts w:ascii="Symbol" w:hAnsi="Symbol" w:hint="default"/>
      </w:rPr>
    </w:lvl>
    <w:lvl w:ilvl="6" w:tplc="5446533C" w:tentative="1">
      <w:start w:val="1"/>
      <w:numFmt w:val="bullet"/>
      <w:lvlText w:val=""/>
      <w:lvlJc w:val="left"/>
      <w:pPr>
        <w:tabs>
          <w:tab w:val="num" w:pos="5040"/>
        </w:tabs>
        <w:ind w:left="5040" w:hanging="360"/>
      </w:pPr>
      <w:rPr>
        <w:rFonts w:ascii="Symbol" w:hAnsi="Symbol" w:hint="default"/>
      </w:rPr>
    </w:lvl>
    <w:lvl w:ilvl="7" w:tplc="9CD88A96" w:tentative="1">
      <w:start w:val="1"/>
      <w:numFmt w:val="bullet"/>
      <w:lvlText w:val=""/>
      <w:lvlJc w:val="left"/>
      <w:pPr>
        <w:tabs>
          <w:tab w:val="num" w:pos="5760"/>
        </w:tabs>
        <w:ind w:left="5760" w:hanging="360"/>
      </w:pPr>
      <w:rPr>
        <w:rFonts w:ascii="Symbol" w:hAnsi="Symbol" w:hint="default"/>
      </w:rPr>
    </w:lvl>
    <w:lvl w:ilvl="8" w:tplc="0804D0F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6AB2332"/>
    <w:multiLevelType w:val="hybridMultilevel"/>
    <w:tmpl w:val="DE0CF2CC"/>
    <w:lvl w:ilvl="0" w:tplc="30104096">
      <w:start w:val="1"/>
      <w:numFmt w:val="bullet"/>
      <w:lvlText w:val=""/>
      <w:lvlPicBulletId w:val="0"/>
      <w:lvlJc w:val="left"/>
      <w:pPr>
        <w:tabs>
          <w:tab w:val="num" w:pos="720"/>
        </w:tabs>
        <w:ind w:left="720" w:hanging="360"/>
      </w:pPr>
      <w:rPr>
        <w:rFonts w:ascii="Symbol" w:hAnsi="Symbol" w:hint="default"/>
      </w:rPr>
    </w:lvl>
    <w:lvl w:ilvl="1" w:tplc="20221F04" w:tentative="1">
      <w:start w:val="1"/>
      <w:numFmt w:val="bullet"/>
      <w:lvlText w:val=""/>
      <w:lvlJc w:val="left"/>
      <w:pPr>
        <w:tabs>
          <w:tab w:val="num" w:pos="1440"/>
        </w:tabs>
        <w:ind w:left="1440" w:hanging="360"/>
      </w:pPr>
      <w:rPr>
        <w:rFonts w:ascii="Symbol" w:hAnsi="Symbol" w:hint="default"/>
      </w:rPr>
    </w:lvl>
    <w:lvl w:ilvl="2" w:tplc="22F6B6DE" w:tentative="1">
      <w:start w:val="1"/>
      <w:numFmt w:val="bullet"/>
      <w:lvlText w:val=""/>
      <w:lvlJc w:val="left"/>
      <w:pPr>
        <w:tabs>
          <w:tab w:val="num" w:pos="2160"/>
        </w:tabs>
        <w:ind w:left="2160" w:hanging="360"/>
      </w:pPr>
      <w:rPr>
        <w:rFonts w:ascii="Symbol" w:hAnsi="Symbol" w:hint="default"/>
      </w:rPr>
    </w:lvl>
    <w:lvl w:ilvl="3" w:tplc="0B8EA734" w:tentative="1">
      <w:start w:val="1"/>
      <w:numFmt w:val="bullet"/>
      <w:lvlText w:val=""/>
      <w:lvlJc w:val="left"/>
      <w:pPr>
        <w:tabs>
          <w:tab w:val="num" w:pos="2880"/>
        </w:tabs>
        <w:ind w:left="2880" w:hanging="360"/>
      </w:pPr>
      <w:rPr>
        <w:rFonts w:ascii="Symbol" w:hAnsi="Symbol" w:hint="default"/>
      </w:rPr>
    </w:lvl>
    <w:lvl w:ilvl="4" w:tplc="FB049592" w:tentative="1">
      <w:start w:val="1"/>
      <w:numFmt w:val="bullet"/>
      <w:lvlText w:val=""/>
      <w:lvlJc w:val="left"/>
      <w:pPr>
        <w:tabs>
          <w:tab w:val="num" w:pos="3600"/>
        </w:tabs>
        <w:ind w:left="3600" w:hanging="360"/>
      </w:pPr>
      <w:rPr>
        <w:rFonts w:ascii="Symbol" w:hAnsi="Symbol" w:hint="default"/>
      </w:rPr>
    </w:lvl>
    <w:lvl w:ilvl="5" w:tplc="A3628CCC" w:tentative="1">
      <w:start w:val="1"/>
      <w:numFmt w:val="bullet"/>
      <w:lvlText w:val=""/>
      <w:lvlJc w:val="left"/>
      <w:pPr>
        <w:tabs>
          <w:tab w:val="num" w:pos="4320"/>
        </w:tabs>
        <w:ind w:left="4320" w:hanging="360"/>
      </w:pPr>
      <w:rPr>
        <w:rFonts w:ascii="Symbol" w:hAnsi="Symbol" w:hint="default"/>
      </w:rPr>
    </w:lvl>
    <w:lvl w:ilvl="6" w:tplc="D2823DBA" w:tentative="1">
      <w:start w:val="1"/>
      <w:numFmt w:val="bullet"/>
      <w:lvlText w:val=""/>
      <w:lvlJc w:val="left"/>
      <w:pPr>
        <w:tabs>
          <w:tab w:val="num" w:pos="5040"/>
        </w:tabs>
        <w:ind w:left="5040" w:hanging="360"/>
      </w:pPr>
      <w:rPr>
        <w:rFonts w:ascii="Symbol" w:hAnsi="Symbol" w:hint="default"/>
      </w:rPr>
    </w:lvl>
    <w:lvl w:ilvl="7" w:tplc="817ACE8C" w:tentative="1">
      <w:start w:val="1"/>
      <w:numFmt w:val="bullet"/>
      <w:lvlText w:val=""/>
      <w:lvlJc w:val="left"/>
      <w:pPr>
        <w:tabs>
          <w:tab w:val="num" w:pos="5760"/>
        </w:tabs>
        <w:ind w:left="5760" w:hanging="360"/>
      </w:pPr>
      <w:rPr>
        <w:rFonts w:ascii="Symbol" w:hAnsi="Symbol" w:hint="default"/>
      </w:rPr>
    </w:lvl>
    <w:lvl w:ilvl="8" w:tplc="900ED00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8183D2E"/>
    <w:multiLevelType w:val="hybridMultilevel"/>
    <w:tmpl w:val="8D8494C6"/>
    <w:lvl w:ilvl="0" w:tplc="EFCABAF0">
      <w:start w:val="1"/>
      <w:numFmt w:val="bullet"/>
      <w:lvlText w:val=""/>
      <w:lvlPicBulletId w:val="2"/>
      <w:lvlJc w:val="left"/>
      <w:pPr>
        <w:tabs>
          <w:tab w:val="num" w:pos="720"/>
        </w:tabs>
        <w:ind w:left="720" w:hanging="360"/>
      </w:pPr>
      <w:rPr>
        <w:rFonts w:ascii="Symbol" w:hAnsi="Symbol" w:hint="default"/>
      </w:rPr>
    </w:lvl>
    <w:lvl w:ilvl="1" w:tplc="1988D7EE" w:tentative="1">
      <w:start w:val="1"/>
      <w:numFmt w:val="bullet"/>
      <w:lvlText w:val=""/>
      <w:lvlJc w:val="left"/>
      <w:pPr>
        <w:tabs>
          <w:tab w:val="num" w:pos="1440"/>
        </w:tabs>
        <w:ind w:left="1440" w:hanging="360"/>
      </w:pPr>
      <w:rPr>
        <w:rFonts w:ascii="Symbol" w:hAnsi="Symbol" w:hint="default"/>
      </w:rPr>
    </w:lvl>
    <w:lvl w:ilvl="2" w:tplc="680CEE2A" w:tentative="1">
      <w:start w:val="1"/>
      <w:numFmt w:val="bullet"/>
      <w:lvlText w:val=""/>
      <w:lvlJc w:val="left"/>
      <w:pPr>
        <w:tabs>
          <w:tab w:val="num" w:pos="2160"/>
        </w:tabs>
        <w:ind w:left="2160" w:hanging="360"/>
      </w:pPr>
      <w:rPr>
        <w:rFonts w:ascii="Symbol" w:hAnsi="Symbol" w:hint="default"/>
      </w:rPr>
    </w:lvl>
    <w:lvl w:ilvl="3" w:tplc="4EBCF980" w:tentative="1">
      <w:start w:val="1"/>
      <w:numFmt w:val="bullet"/>
      <w:lvlText w:val=""/>
      <w:lvlJc w:val="left"/>
      <w:pPr>
        <w:tabs>
          <w:tab w:val="num" w:pos="2880"/>
        </w:tabs>
        <w:ind w:left="2880" w:hanging="360"/>
      </w:pPr>
      <w:rPr>
        <w:rFonts w:ascii="Symbol" w:hAnsi="Symbol" w:hint="default"/>
      </w:rPr>
    </w:lvl>
    <w:lvl w:ilvl="4" w:tplc="38E8658E" w:tentative="1">
      <w:start w:val="1"/>
      <w:numFmt w:val="bullet"/>
      <w:lvlText w:val=""/>
      <w:lvlJc w:val="left"/>
      <w:pPr>
        <w:tabs>
          <w:tab w:val="num" w:pos="3600"/>
        </w:tabs>
        <w:ind w:left="3600" w:hanging="360"/>
      </w:pPr>
      <w:rPr>
        <w:rFonts w:ascii="Symbol" w:hAnsi="Symbol" w:hint="default"/>
      </w:rPr>
    </w:lvl>
    <w:lvl w:ilvl="5" w:tplc="72FC88C6" w:tentative="1">
      <w:start w:val="1"/>
      <w:numFmt w:val="bullet"/>
      <w:lvlText w:val=""/>
      <w:lvlJc w:val="left"/>
      <w:pPr>
        <w:tabs>
          <w:tab w:val="num" w:pos="4320"/>
        </w:tabs>
        <w:ind w:left="4320" w:hanging="360"/>
      </w:pPr>
      <w:rPr>
        <w:rFonts w:ascii="Symbol" w:hAnsi="Symbol" w:hint="default"/>
      </w:rPr>
    </w:lvl>
    <w:lvl w:ilvl="6" w:tplc="83B08430" w:tentative="1">
      <w:start w:val="1"/>
      <w:numFmt w:val="bullet"/>
      <w:lvlText w:val=""/>
      <w:lvlJc w:val="left"/>
      <w:pPr>
        <w:tabs>
          <w:tab w:val="num" w:pos="5040"/>
        </w:tabs>
        <w:ind w:left="5040" w:hanging="360"/>
      </w:pPr>
      <w:rPr>
        <w:rFonts w:ascii="Symbol" w:hAnsi="Symbol" w:hint="default"/>
      </w:rPr>
    </w:lvl>
    <w:lvl w:ilvl="7" w:tplc="B6349964" w:tentative="1">
      <w:start w:val="1"/>
      <w:numFmt w:val="bullet"/>
      <w:lvlText w:val=""/>
      <w:lvlJc w:val="left"/>
      <w:pPr>
        <w:tabs>
          <w:tab w:val="num" w:pos="5760"/>
        </w:tabs>
        <w:ind w:left="5760" w:hanging="360"/>
      </w:pPr>
      <w:rPr>
        <w:rFonts w:ascii="Symbol" w:hAnsi="Symbol" w:hint="default"/>
      </w:rPr>
    </w:lvl>
    <w:lvl w:ilvl="8" w:tplc="057A6650"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1"/>
  <w:drawingGridVerticalSpacing w:val="181"/>
  <w:doNotUseMarginsForDrawingGridOrigin/>
  <w:drawingGridHorizontalOrigin w:val="720"/>
  <w:drawingGridVerticalOrigin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E1"/>
    <w:rsid w:val="00046C5E"/>
    <w:rsid w:val="000C00ED"/>
    <w:rsid w:val="00111757"/>
    <w:rsid w:val="001276F0"/>
    <w:rsid w:val="00127A4C"/>
    <w:rsid w:val="00136758"/>
    <w:rsid w:val="00183670"/>
    <w:rsid w:val="00185784"/>
    <w:rsid w:val="001B1339"/>
    <w:rsid w:val="002156AF"/>
    <w:rsid w:val="00291A10"/>
    <w:rsid w:val="00296FDA"/>
    <w:rsid w:val="002B6A35"/>
    <w:rsid w:val="002B74C8"/>
    <w:rsid w:val="002C1A84"/>
    <w:rsid w:val="002D32B6"/>
    <w:rsid w:val="002E02A9"/>
    <w:rsid w:val="0030195B"/>
    <w:rsid w:val="00306715"/>
    <w:rsid w:val="00311C06"/>
    <w:rsid w:val="003218A4"/>
    <w:rsid w:val="003648A8"/>
    <w:rsid w:val="00383EAF"/>
    <w:rsid w:val="0039422D"/>
    <w:rsid w:val="003A41E8"/>
    <w:rsid w:val="003B09B5"/>
    <w:rsid w:val="003F2312"/>
    <w:rsid w:val="004039EB"/>
    <w:rsid w:val="004100BF"/>
    <w:rsid w:val="00453C57"/>
    <w:rsid w:val="004A068A"/>
    <w:rsid w:val="004A602A"/>
    <w:rsid w:val="004B4DFD"/>
    <w:rsid w:val="004C6A74"/>
    <w:rsid w:val="004C7B47"/>
    <w:rsid w:val="004E1954"/>
    <w:rsid w:val="004F1E5A"/>
    <w:rsid w:val="00516E83"/>
    <w:rsid w:val="005317D4"/>
    <w:rsid w:val="0054042B"/>
    <w:rsid w:val="00546F6A"/>
    <w:rsid w:val="005607DC"/>
    <w:rsid w:val="005925B8"/>
    <w:rsid w:val="005B2A85"/>
    <w:rsid w:val="00602EE5"/>
    <w:rsid w:val="006564DF"/>
    <w:rsid w:val="00691799"/>
    <w:rsid w:val="006B7066"/>
    <w:rsid w:val="006F2243"/>
    <w:rsid w:val="006F4A69"/>
    <w:rsid w:val="006F5A5D"/>
    <w:rsid w:val="00730DD2"/>
    <w:rsid w:val="00734492"/>
    <w:rsid w:val="0073651A"/>
    <w:rsid w:val="007953A0"/>
    <w:rsid w:val="00795AD1"/>
    <w:rsid w:val="007B516B"/>
    <w:rsid w:val="007D0444"/>
    <w:rsid w:val="007D06BB"/>
    <w:rsid w:val="007D6A3E"/>
    <w:rsid w:val="007F26A0"/>
    <w:rsid w:val="008037DF"/>
    <w:rsid w:val="00824D19"/>
    <w:rsid w:val="0084436B"/>
    <w:rsid w:val="00862B27"/>
    <w:rsid w:val="00867959"/>
    <w:rsid w:val="00881820"/>
    <w:rsid w:val="008836F5"/>
    <w:rsid w:val="008A2D60"/>
    <w:rsid w:val="009269BD"/>
    <w:rsid w:val="00937E61"/>
    <w:rsid w:val="0097092D"/>
    <w:rsid w:val="00982170"/>
    <w:rsid w:val="009B087A"/>
    <w:rsid w:val="009D1EDF"/>
    <w:rsid w:val="009D50E8"/>
    <w:rsid w:val="009F7815"/>
    <w:rsid w:val="00A17614"/>
    <w:rsid w:val="00A30BA0"/>
    <w:rsid w:val="00A56076"/>
    <w:rsid w:val="00A61CE1"/>
    <w:rsid w:val="00A77E02"/>
    <w:rsid w:val="00A81272"/>
    <w:rsid w:val="00A84640"/>
    <w:rsid w:val="00AA67BA"/>
    <w:rsid w:val="00AB4D54"/>
    <w:rsid w:val="00AF0E8B"/>
    <w:rsid w:val="00AF691A"/>
    <w:rsid w:val="00B34966"/>
    <w:rsid w:val="00B470E2"/>
    <w:rsid w:val="00B82C9E"/>
    <w:rsid w:val="00B86E98"/>
    <w:rsid w:val="00B93F5E"/>
    <w:rsid w:val="00BB4931"/>
    <w:rsid w:val="00BC67E1"/>
    <w:rsid w:val="00BD144E"/>
    <w:rsid w:val="00C050BE"/>
    <w:rsid w:val="00C06ECE"/>
    <w:rsid w:val="00C41438"/>
    <w:rsid w:val="00C75A00"/>
    <w:rsid w:val="00C94C08"/>
    <w:rsid w:val="00CA07E3"/>
    <w:rsid w:val="00CB2BBE"/>
    <w:rsid w:val="00CC53C4"/>
    <w:rsid w:val="00CE1516"/>
    <w:rsid w:val="00CE2B5F"/>
    <w:rsid w:val="00CE3B4A"/>
    <w:rsid w:val="00D3248B"/>
    <w:rsid w:val="00D331C1"/>
    <w:rsid w:val="00D443E8"/>
    <w:rsid w:val="00D62A67"/>
    <w:rsid w:val="00DC47F3"/>
    <w:rsid w:val="00DD5E37"/>
    <w:rsid w:val="00E15266"/>
    <w:rsid w:val="00E545D8"/>
    <w:rsid w:val="00E622ED"/>
    <w:rsid w:val="00E70ADD"/>
    <w:rsid w:val="00E817B3"/>
    <w:rsid w:val="00E90BC7"/>
    <w:rsid w:val="00EC636F"/>
    <w:rsid w:val="00EC6A5E"/>
    <w:rsid w:val="00EC70DF"/>
    <w:rsid w:val="00EE0615"/>
    <w:rsid w:val="00EF113D"/>
    <w:rsid w:val="00F326E4"/>
    <w:rsid w:val="00F51C88"/>
    <w:rsid w:val="00F91A7E"/>
    <w:rsid w:val="00F96598"/>
    <w:rsid w:val="00FB1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EE5BB"/>
  <w15:chartTrackingRefBased/>
  <w15:docId w15:val="{30E32D2A-F1ED-42CF-B605-8EB5A332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E56"/>
    <w:pPr>
      <w:spacing w:before="120" w:after="160" w:line="259" w:lineRule="auto"/>
      <w:ind w:left="505" w:right="38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A3E"/>
    <w:pPr>
      <w:tabs>
        <w:tab w:val="center" w:pos="4513"/>
        <w:tab w:val="right" w:pos="9026"/>
      </w:tabs>
    </w:pPr>
  </w:style>
  <w:style w:type="character" w:customStyle="1" w:styleId="HeaderChar">
    <w:name w:val="Header Char"/>
    <w:link w:val="Header"/>
    <w:uiPriority w:val="99"/>
    <w:rsid w:val="007D6A3E"/>
    <w:rPr>
      <w:sz w:val="24"/>
      <w:szCs w:val="24"/>
    </w:rPr>
  </w:style>
  <w:style w:type="paragraph" w:styleId="Footer">
    <w:name w:val="footer"/>
    <w:basedOn w:val="Normal"/>
    <w:link w:val="FooterChar"/>
    <w:uiPriority w:val="99"/>
    <w:unhideWhenUsed/>
    <w:rsid w:val="007D6A3E"/>
    <w:pPr>
      <w:tabs>
        <w:tab w:val="center" w:pos="4513"/>
        <w:tab w:val="right" w:pos="9026"/>
      </w:tabs>
    </w:pPr>
  </w:style>
  <w:style w:type="character" w:customStyle="1" w:styleId="FooterChar">
    <w:name w:val="Footer Char"/>
    <w:link w:val="Footer"/>
    <w:uiPriority w:val="99"/>
    <w:rsid w:val="007D6A3E"/>
    <w:rPr>
      <w:sz w:val="24"/>
      <w:szCs w:val="24"/>
    </w:rPr>
  </w:style>
  <w:style w:type="table" w:styleId="TableGrid">
    <w:name w:val="Table Grid"/>
    <w:basedOn w:val="TableNormal"/>
    <w:uiPriority w:val="39"/>
    <w:rsid w:val="00C05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C57"/>
    <w:pPr>
      <w:ind w:left="720"/>
      <w:contextualSpacing/>
    </w:pPr>
  </w:style>
  <w:style w:type="paragraph" w:styleId="BalloonText">
    <w:name w:val="Balloon Text"/>
    <w:basedOn w:val="Normal"/>
    <w:link w:val="BalloonTextChar"/>
    <w:uiPriority w:val="99"/>
    <w:semiHidden/>
    <w:unhideWhenUsed/>
    <w:rsid w:val="004039EB"/>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039EB"/>
    <w:rPr>
      <w:rFonts w:ascii="Segoe UI" w:hAnsi="Segoe UI" w:cs="Segoe UI"/>
      <w:sz w:val="18"/>
      <w:szCs w:val="18"/>
    </w:rPr>
  </w:style>
  <w:style w:type="character" w:styleId="Hyperlink">
    <w:name w:val="Hyperlink"/>
    <w:basedOn w:val="DefaultParagraphFont"/>
    <w:uiPriority w:val="99"/>
    <w:unhideWhenUsed/>
    <w:rsid w:val="004A068A"/>
    <w:rPr>
      <w:color w:val="6EAC1C" w:themeColor="hyperlink"/>
      <w:u w:val="single"/>
    </w:rPr>
  </w:style>
  <w:style w:type="character" w:styleId="UnresolvedMention">
    <w:name w:val="Unresolved Mention"/>
    <w:basedOn w:val="DefaultParagraphFont"/>
    <w:uiPriority w:val="99"/>
    <w:semiHidden/>
    <w:unhideWhenUsed/>
    <w:rsid w:val="004A068A"/>
    <w:rPr>
      <w:color w:val="605E5C"/>
      <w:shd w:val="clear" w:color="auto" w:fill="E1DFDD"/>
    </w:rPr>
  </w:style>
  <w:style w:type="character" w:styleId="FollowedHyperlink">
    <w:name w:val="FollowedHyperlink"/>
    <w:basedOn w:val="DefaultParagraphFont"/>
    <w:uiPriority w:val="99"/>
    <w:semiHidden/>
    <w:unhideWhenUsed/>
    <w:rsid w:val="004A068A"/>
    <w:rPr>
      <w:color w:val="B26B02" w:themeColor="followedHyperlink"/>
      <w:u w:val="single"/>
    </w:rPr>
  </w:style>
  <w:style w:type="paragraph" w:styleId="NormalWeb">
    <w:name w:val="Normal (Web)"/>
    <w:basedOn w:val="Normal"/>
    <w:uiPriority w:val="99"/>
    <w:semiHidden/>
    <w:unhideWhenUsed/>
    <w:rsid w:val="0030195B"/>
    <w:pPr>
      <w:spacing w:before="100" w:beforeAutospacing="1" w:after="100" w:afterAutospacing="1" w:line="240" w:lineRule="auto"/>
      <w:ind w:left="0" w:right="0"/>
    </w:pPr>
    <w:rPr>
      <w:rFonts w:ascii="Times New Roman" w:eastAsia="Times New Roman" w:hAnsi="Times New Roman" w:cs="Times New Roman"/>
    </w:rPr>
  </w:style>
  <w:style w:type="table" w:customStyle="1" w:styleId="TableGrid0">
    <w:name w:val="TableGrid"/>
    <w:rsid w:val="00D3248B"/>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05790">
      <w:bodyDiv w:val="1"/>
      <w:marLeft w:val="0"/>
      <w:marRight w:val="0"/>
      <w:marTop w:val="0"/>
      <w:marBottom w:val="0"/>
      <w:divBdr>
        <w:top w:val="none" w:sz="0" w:space="0" w:color="auto"/>
        <w:left w:val="none" w:sz="0" w:space="0" w:color="auto"/>
        <w:bottom w:val="none" w:sz="0" w:space="0" w:color="auto"/>
        <w:right w:val="none" w:sz="0" w:space="0" w:color="auto"/>
      </w:divBdr>
    </w:div>
    <w:div w:id="544408941">
      <w:bodyDiv w:val="1"/>
      <w:marLeft w:val="0"/>
      <w:marRight w:val="0"/>
      <w:marTop w:val="0"/>
      <w:marBottom w:val="0"/>
      <w:divBdr>
        <w:top w:val="none" w:sz="0" w:space="0" w:color="auto"/>
        <w:left w:val="none" w:sz="0" w:space="0" w:color="auto"/>
        <w:bottom w:val="none" w:sz="0" w:space="0" w:color="auto"/>
        <w:right w:val="none" w:sz="0" w:space="0" w:color="auto"/>
      </w:divBdr>
    </w:div>
    <w:div w:id="1266964952">
      <w:bodyDiv w:val="1"/>
      <w:marLeft w:val="0"/>
      <w:marRight w:val="0"/>
      <w:marTop w:val="0"/>
      <w:marBottom w:val="0"/>
      <w:divBdr>
        <w:top w:val="none" w:sz="0" w:space="0" w:color="auto"/>
        <w:left w:val="none" w:sz="0" w:space="0" w:color="auto"/>
        <w:bottom w:val="none" w:sz="0" w:space="0" w:color="auto"/>
        <w:right w:val="none" w:sz="0" w:space="0" w:color="auto"/>
      </w:divBdr>
    </w:div>
    <w:div w:id="193759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fertilityinstitute.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U.WFIAndrologyTeam@wales.nhs.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BU.WFIAndrologyTeam@wales.nhs.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bu.wfifp@wales.nhs.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001508\Documents\Custom%20Office%20Templates\Draft%202%20Corporate%20letterhead.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2B9DA4DC8CE4282E57A0A980E5B5A" ma:contentTypeVersion="1" ma:contentTypeDescription="Create a new document." ma:contentTypeScope="" ma:versionID="1b7939d7a219b6009f2a23f53b6efaf2">
  <xsd:schema xmlns:xsd="http://www.w3.org/2001/XMLSchema" xmlns:xs="http://www.w3.org/2001/XMLSchema" xmlns:p="http://schemas.microsoft.com/office/2006/metadata/properties" xmlns:ns2="259f298e-6786-402a-a2b8-41f7cc46f31b" targetNamespace="http://schemas.microsoft.com/office/2006/metadata/properties" ma:root="true" ma:fieldsID="074d0ec93adb090b7fb821856575262f" ns2:_="">
    <xsd:import namespace="259f298e-6786-402a-a2b8-41f7cc46f31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f298e-6786-402a-a2b8-41f7cc46f3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E1073-56AA-44CB-ADF7-BCC64FF32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f298e-6786-402a-a2b8-41f7cc46f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4F80D-EC88-4DEE-9411-C23F950B0BE2}">
  <ds:schemaRefs>
    <ds:schemaRef ds:uri="http://schemas.microsoft.com/sharepoint/v3/contenttype/forms"/>
  </ds:schemaRefs>
</ds:datastoreItem>
</file>

<file path=customXml/itemProps3.xml><?xml version="1.0" encoding="utf-8"?>
<ds:datastoreItem xmlns:ds="http://schemas.openxmlformats.org/officeDocument/2006/customXml" ds:itemID="{7D7D7858-884F-4533-9E26-F75908AC86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Draft 2 Corporate letterhead</Template>
  <TotalTime>2</TotalTime>
  <Pages>1</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ABM LHB</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Bailey</dc:creator>
  <cp:keywords/>
  <dc:description/>
  <cp:lastModifiedBy>Stephanie Herring (Swansea Bay UHB - Wales Fertility Institute)</cp:lastModifiedBy>
  <cp:revision>3</cp:revision>
  <cp:lastPrinted>2019-03-26T11:11:00Z</cp:lastPrinted>
  <dcterms:created xsi:type="dcterms:W3CDTF">2025-04-07T13:31:00Z</dcterms:created>
  <dcterms:modified xsi:type="dcterms:W3CDTF">2025-04-07T15:17:00Z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0x010100FDA2B9DA4DC8CE4282E57A0A980E5B5A</vt:lpwstr>
  </property>
</Properties>
</file>